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57062F">
      <w:pPr>
        <w:spacing w:before="7"/>
        <w:ind w:left="2" w:right="0" w:firstLine="0"/>
        <w:jc w:val="center"/>
        <w:rPr>
          <w:b/>
          <w:sz w:val="22"/>
        </w:rPr>
      </w:pPr>
      <w:r>
        <w:rPr>
          <w:b/>
          <w:sz w:val="22"/>
        </w:rPr>
        <w:t>Технологическая</w:t>
      </w:r>
      <w:r>
        <w:rPr>
          <w:b/>
          <w:spacing w:val="-5"/>
          <w:sz w:val="22"/>
        </w:rPr>
        <w:t xml:space="preserve"> </w:t>
      </w:r>
      <w:r>
        <w:rPr>
          <w:b/>
          <w:sz w:val="22"/>
        </w:rPr>
        <w:t>карта</w:t>
      </w:r>
      <w:r>
        <w:rPr>
          <w:b/>
          <w:spacing w:val="-5"/>
          <w:sz w:val="22"/>
        </w:rPr>
        <w:t xml:space="preserve"> </w:t>
      </w:r>
      <w:r>
        <w:rPr>
          <w:b/>
          <w:spacing w:val="-2"/>
          <w:sz w:val="22"/>
        </w:rPr>
        <w:t>урока</w:t>
      </w:r>
    </w:p>
    <w:p w14:paraId="09E0366A">
      <w:pPr>
        <w:pStyle w:val="6"/>
        <w:spacing w:before="25"/>
        <w:ind w:left="0" w:firstLine="0"/>
        <w:rPr>
          <w:b/>
          <w:sz w:val="20"/>
        </w:rPr>
      </w:pPr>
    </w:p>
    <w:tbl>
      <w:tblPr>
        <w:tblStyle w:val="4"/>
        <w:tblW w:w="0" w:type="auto"/>
        <w:tblInd w:w="-24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7"/>
        <w:gridCol w:w="3925"/>
        <w:gridCol w:w="2213"/>
        <w:gridCol w:w="2150"/>
      </w:tblGrid>
      <w:tr w14:paraId="1ED82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387" w:type="dxa"/>
          </w:tcPr>
          <w:p w14:paraId="7374336F">
            <w:pPr>
              <w:pStyle w:val="10"/>
              <w:spacing w:line="234" w:lineRule="exact"/>
              <w:ind w:left="1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МР</w:t>
            </w:r>
            <w:r>
              <w:rPr>
                <w:b/>
                <w:spacing w:val="-2"/>
                <w:sz w:val="24"/>
                <w:szCs w:val="24"/>
              </w:rPr>
              <w:t xml:space="preserve"> (город)</w:t>
            </w:r>
          </w:p>
        </w:tc>
        <w:tc>
          <w:tcPr>
            <w:tcW w:w="8288" w:type="dxa"/>
            <w:gridSpan w:val="3"/>
          </w:tcPr>
          <w:p w14:paraId="4B510EE2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Большереченский МР </w:t>
            </w:r>
          </w:p>
        </w:tc>
      </w:tr>
      <w:tr w14:paraId="7DED08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7" w:type="dxa"/>
          </w:tcPr>
          <w:p w14:paraId="3B78B1CC">
            <w:pPr>
              <w:pStyle w:val="10"/>
              <w:spacing w:line="232" w:lineRule="exact"/>
              <w:ind w:left="110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ОО</w:t>
            </w:r>
          </w:p>
        </w:tc>
        <w:tc>
          <w:tcPr>
            <w:tcW w:w="8288" w:type="dxa"/>
            <w:gridSpan w:val="3"/>
          </w:tcPr>
          <w:p w14:paraId="5A6712E9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Муниципальное бюджетное общеобразовательное учреждение «Такмыкская средняя общеобразовательная школа» (МБОУ «Такмыкская СОШ») </w:t>
            </w:r>
          </w:p>
        </w:tc>
      </w:tr>
      <w:tr w14:paraId="052754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2387" w:type="dxa"/>
          </w:tcPr>
          <w:p w14:paraId="0A6098B0">
            <w:pPr>
              <w:pStyle w:val="10"/>
              <w:spacing w:before="1" w:line="233" w:lineRule="exact"/>
              <w:ind w:left="1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ФИО</w:t>
            </w:r>
            <w:r>
              <w:rPr>
                <w:b/>
                <w:spacing w:val="-2"/>
                <w:sz w:val="24"/>
                <w:szCs w:val="24"/>
              </w:rPr>
              <w:t xml:space="preserve"> педагога</w:t>
            </w:r>
          </w:p>
        </w:tc>
        <w:tc>
          <w:tcPr>
            <w:tcW w:w="8288" w:type="dxa"/>
            <w:gridSpan w:val="3"/>
          </w:tcPr>
          <w:p w14:paraId="6E9A9331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Бородина Ирина Владимировна </w:t>
            </w:r>
          </w:p>
        </w:tc>
      </w:tr>
      <w:tr w14:paraId="4F19E0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387" w:type="dxa"/>
          </w:tcPr>
          <w:p w14:paraId="2ED64E85">
            <w:pPr>
              <w:pStyle w:val="10"/>
              <w:spacing w:line="234" w:lineRule="exact"/>
              <w:ind w:left="110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Предмет</w:t>
            </w:r>
          </w:p>
        </w:tc>
        <w:tc>
          <w:tcPr>
            <w:tcW w:w="8288" w:type="dxa"/>
            <w:gridSpan w:val="3"/>
          </w:tcPr>
          <w:p w14:paraId="27FCB051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География </w:t>
            </w:r>
          </w:p>
        </w:tc>
      </w:tr>
      <w:tr w14:paraId="435D99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7" w:type="dxa"/>
          </w:tcPr>
          <w:p w14:paraId="6B0DD9FB">
            <w:pPr>
              <w:pStyle w:val="10"/>
              <w:spacing w:line="232" w:lineRule="exact"/>
              <w:ind w:left="110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Класс</w:t>
            </w:r>
          </w:p>
        </w:tc>
        <w:tc>
          <w:tcPr>
            <w:tcW w:w="8288" w:type="dxa"/>
            <w:gridSpan w:val="3"/>
          </w:tcPr>
          <w:p w14:paraId="73690746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8</w:t>
            </w:r>
            <w:bookmarkStart w:id="0" w:name="_GoBack"/>
            <w:bookmarkEnd w:id="0"/>
          </w:p>
        </w:tc>
      </w:tr>
      <w:tr w14:paraId="153A37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387" w:type="dxa"/>
          </w:tcPr>
          <w:p w14:paraId="74F7D264">
            <w:pPr>
              <w:pStyle w:val="10"/>
              <w:spacing w:line="234" w:lineRule="exact"/>
              <w:ind w:left="1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>
              <w:rPr>
                <w:b/>
                <w:spacing w:val="-2"/>
                <w:sz w:val="24"/>
                <w:szCs w:val="24"/>
              </w:rPr>
              <w:t xml:space="preserve"> урока</w:t>
            </w:r>
          </w:p>
        </w:tc>
        <w:tc>
          <w:tcPr>
            <w:tcW w:w="8288" w:type="dxa"/>
            <w:gridSpan w:val="3"/>
          </w:tcPr>
          <w:p w14:paraId="13001822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Внутренние воды Омской области </w:t>
            </w:r>
          </w:p>
        </w:tc>
      </w:tr>
      <w:tr w14:paraId="1D7B45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7" w:type="dxa"/>
          </w:tcPr>
          <w:p w14:paraId="7DFD23DC">
            <w:pPr>
              <w:pStyle w:val="10"/>
              <w:spacing w:line="232" w:lineRule="exact"/>
              <w:ind w:left="1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Цель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8288" w:type="dxa"/>
            <w:gridSpan w:val="3"/>
          </w:tcPr>
          <w:p w14:paraId="59D88204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изучить разнообразие в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ru-RU"/>
              </w:rPr>
              <w:t>нутренних вод Омской области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</w:rPr>
              <w:t>; показать практическое значение вод в жизни человека.</w:t>
            </w:r>
          </w:p>
        </w:tc>
      </w:tr>
      <w:tr w14:paraId="589510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2387" w:type="dxa"/>
          </w:tcPr>
          <w:p w14:paraId="2B09B1C9">
            <w:pPr>
              <w:pStyle w:val="10"/>
              <w:spacing w:line="250" w:lineRule="exact"/>
              <w:ind w:left="110"/>
              <w:rPr>
                <w:b/>
                <w:i w:val="0"/>
                <w:iCs w:val="0"/>
                <w:sz w:val="24"/>
                <w:szCs w:val="24"/>
              </w:rPr>
            </w:pPr>
            <w:r>
              <w:rPr>
                <w:b/>
                <w:i w:val="0"/>
                <w:iCs w:val="0"/>
                <w:sz w:val="24"/>
                <w:szCs w:val="24"/>
              </w:rPr>
              <w:t>Цели</w:t>
            </w:r>
            <w:r>
              <w:rPr>
                <w:b/>
                <w:i w:val="0"/>
                <w:iCs w:val="0"/>
                <w:spacing w:val="-2"/>
                <w:sz w:val="24"/>
                <w:szCs w:val="24"/>
              </w:rPr>
              <w:t xml:space="preserve"> обучения</w:t>
            </w:r>
          </w:p>
          <w:p w14:paraId="2DD0BA1C">
            <w:pPr>
              <w:pStyle w:val="10"/>
              <w:spacing w:line="252" w:lineRule="exact"/>
              <w:ind w:left="11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pacing w:val="-2"/>
                <w:sz w:val="24"/>
                <w:szCs w:val="24"/>
              </w:rPr>
              <w:t>(личностные, метапредметные)</w:t>
            </w:r>
          </w:p>
        </w:tc>
        <w:tc>
          <w:tcPr>
            <w:tcW w:w="8288" w:type="dxa"/>
            <w:gridSpan w:val="3"/>
          </w:tcPr>
          <w:p w14:paraId="2B6165A4">
            <w:pPr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Личностные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: </w:t>
            </w:r>
            <w:r>
              <w:rPr>
                <w:rFonts w:hint="default"/>
                <w:sz w:val="24"/>
                <w:szCs w:val="24"/>
              </w:rPr>
              <w:t xml:space="preserve">применять географические знания для оценивания роли 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внутренних вод Омской области для региона; </w:t>
            </w:r>
          </w:p>
          <w:p w14:paraId="12D917AE">
            <w:pPr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i/>
                <w:iCs/>
                <w:sz w:val="24"/>
                <w:szCs w:val="24"/>
                <w:lang w:val="ru-RU"/>
              </w:rPr>
              <w:t>Коммуникативные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: </w:t>
            </w:r>
            <w:r>
              <w:rPr>
                <w:rFonts w:hint="default"/>
                <w:sz w:val="24"/>
                <w:szCs w:val="24"/>
              </w:rPr>
              <w:t xml:space="preserve">участвуют в коллективном обсуждении </w:t>
            </w:r>
            <w:r>
              <w:rPr>
                <w:rFonts w:hint="default"/>
                <w:sz w:val="24"/>
                <w:szCs w:val="24"/>
                <w:lang w:val="ru-RU"/>
              </w:rPr>
              <w:t>вопросов и проблем</w:t>
            </w:r>
            <w:r>
              <w:rPr>
                <w:rFonts w:hint="default"/>
                <w:sz w:val="24"/>
                <w:szCs w:val="24"/>
              </w:rPr>
              <w:t>; обмениваются мнениями</w:t>
            </w:r>
            <w:r>
              <w:rPr>
                <w:rFonts w:hint="default"/>
                <w:sz w:val="24"/>
                <w:szCs w:val="24"/>
                <w:lang w:val="ru-RU"/>
              </w:rPr>
              <w:t>; практикуют умения работы в группе.</w:t>
            </w:r>
          </w:p>
          <w:p w14:paraId="4EA5B863">
            <w:pPr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i/>
                <w:iCs/>
                <w:sz w:val="24"/>
                <w:szCs w:val="24"/>
              </w:rPr>
              <w:t>Регулятивные</w:t>
            </w:r>
            <w:r>
              <w:rPr>
                <w:rFonts w:hint="default"/>
                <w:sz w:val="24"/>
                <w:szCs w:val="24"/>
              </w:rPr>
              <w:t>: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/>
                <w:sz w:val="24"/>
                <w:szCs w:val="24"/>
              </w:rPr>
              <w:t>принимают и сохраняют учебную задачу; самостоятельно выделяют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информация из разных источников информации</w:t>
            </w:r>
          </w:p>
          <w:p w14:paraId="6E60FE81">
            <w:pPr>
              <w:pStyle w:val="10"/>
              <w:numPr>
                <w:ilvl w:val="0"/>
                <w:numId w:val="0"/>
              </w:numPr>
              <w:ind w:leftChars="0" w:right="0" w:rightChars="0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10101"/>
                <w:spacing w:val="0"/>
                <w:sz w:val="24"/>
                <w:szCs w:val="24"/>
                <w:shd w:val="clear" w:fill="F9FAFA"/>
                <w:lang w:val="ru-RU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формирование и развитие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знаний о водоёмах Омской области </w:t>
            </w:r>
          </w:p>
        </w:tc>
      </w:tr>
      <w:tr w14:paraId="22C18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2" w:hRule="atLeast"/>
        </w:trPr>
        <w:tc>
          <w:tcPr>
            <w:tcW w:w="2387" w:type="dxa"/>
          </w:tcPr>
          <w:p w14:paraId="5EFFEE86">
            <w:pPr>
              <w:pStyle w:val="10"/>
              <w:ind w:left="110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Этапы</w:t>
            </w:r>
            <w:r>
              <w:rPr>
                <w:b/>
                <w:spacing w:val="-1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урока:</w:t>
            </w:r>
            <w:r>
              <w:rPr>
                <w:b/>
                <w:spacing w:val="-14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Название </w:t>
            </w:r>
            <w:r>
              <w:rPr>
                <w:i/>
                <w:spacing w:val="-4"/>
                <w:sz w:val="24"/>
                <w:szCs w:val="24"/>
              </w:rPr>
              <w:t>этапа</w:t>
            </w:r>
          </w:p>
          <w:p w14:paraId="63056A05">
            <w:pPr>
              <w:pStyle w:val="10"/>
              <w:spacing w:line="252" w:lineRule="exact"/>
              <w:ind w:left="11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(продолжительность</w:t>
            </w:r>
            <w:r>
              <w:rPr>
                <w:i/>
                <w:spacing w:val="-14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в </w:t>
            </w:r>
            <w:r>
              <w:rPr>
                <w:i/>
                <w:spacing w:val="-2"/>
                <w:sz w:val="24"/>
                <w:szCs w:val="24"/>
              </w:rPr>
              <w:t>минутах)</w:t>
            </w:r>
          </w:p>
        </w:tc>
        <w:tc>
          <w:tcPr>
            <w:tcW w:w="3925" w:type="dxa"/>
          </w:tcPr>
          <w:p w14:paraId="1A46CD70">
            <w:pPr>
              <w:pStyle w:val="10"/>
              <w:spacing w:line="251" w:lineRule="exact"/>
              <w:ind w:left="109"/>
              <w:rPr>
                <w:rFonts w:hint="default"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r>
              <w:rPr>
                <w:rFonts w:hint="default" w:ascii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2"/>
                <w:sz w:val="24"/>
                <w:szCs w:val="24"/>
              </w:rPr>
              <w:t>учителя</w:t>
            </w:r>
          </w:p>
        </w:tc>
        <w:tc>
          <w:tcPr>
            <w:tcW w:w="2213" w:type="dxa"/>
          </w:tcPr>
          <w:p w14:paraId="47928473">
            <w:pPr>
              <w:pStyle w:val="10"/>
              <w:spacing w:line="251" w:lineRule="exact"/>
              <w:ind w:left="1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деятельность</w:t>
            </w:r>
            <w:r>
              <w:rPr>
                <w:b/>
                <w:spacing w:val="-11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учеников</w:t>
            </w:r>
          </w:p>
        </w:tc>
        <w:tc>
          <w:tcPr>
            <w:tcW w:w="2150" w:type="dxa"/>
          </w:tcPr>
          <w:p w14:paraId="34696433">
            <w:pPr>
              <w:pStyle w:val="10"/>
              <w:ind w:left="106" w:right="97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информационные ресурсы</w:t>
            </w:r>
          </w:p>
        </w:tc>
      </w:tr>
      <w:tr w14:paraId="63C94D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7" w:type="dxa"/>
            <w:vAlign w:val="center"/>
          </w:tcPr>
          <w:p w14:paraId="77493C30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  <w:u w:val="none"/>
              </w:rPr>
              <w:t xml:space="preserve">Организационный </w:t>
            </w:r>
            <w:r>
              <w:rPr>
                <w:rFonts w:cs="Times New Roman"/>
                <w:b w:val="0"/>
                <w:bCs w:val="0"/>
                <w:sz w:val="24"/>
                <w:szCs w:val="24"/>
                <w:u w:val="none"/>
              </w:rPr>
              <w:br w:type="textWrapping"/>
            </w:r>
            <w:r>
              <w:rPr>
                <w:rFonts w:cs="Times New Roman"/>
                <w:b w:val="0"/>
                <w:bCs w:val="0"/>
                <w:sz w:val="24"/>
                <w:szCs w:val="24"/>
                <w:u w:val="none"/>
              </w:rPr>
              <w:t>(1 мин)</w:t>
            </w:r>
          </w:p>
        </w:tc>
        <w:tc>
          <w:tcPr>
            <w:tcW w:w="3925" w:type="dxa"/>
          </w:tcPr>
          <w:p w14:paraId="1D303DF5">
            <w:pPr>
              <w:pStyle w:val="11"/>
              <w:spacing w:line="360" w:lineRule="auto"/>
              <w:ind w:left="0" w:right="0" w:firstLine="0"/>
              <w:jc w:val="left"/>
              <w:rPr>
                <w:rFonts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Приветствие обучающихся. </w:t>
            </w:r>
          </w:p>
          <w:p w14:paraId="590FC3FB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i/>
                <w:iCs/>
                <w:sz w:val="24"/>
                <w:szCs w:val="24"/>
                <w:lang w:val="ru-RU"/>
              </w:rPr>
              <w:t>Учитель</w:t>
            </w:r>
            <w:r>
              <w:rPr>
                <w:rFonts w:cs="Times New Roman"/>
                <w:sz w:val="24"/>
                <w:szCs w:val="24"/>
                <w:lang w:val="ru-RU"/>
              </w:rPr>
              <w:t>: Здравствуйте, ребята.</w:t>
            </w:r>
            <w:r>
              <w:rPr>
                <w:rFonts w:hint="default" w:cs="Times New Roman"/>
                <w:sz w:val="24"/>
                <w:szCs w:val="24"/>
                <w:lang w:val="ru-RU"/>
              </w:rPr>
              <w:t xml:space="preserve"> Проверьте свою готовность к уроку: учебники, тетради, атласы, контурные карты.  </w:t>
            </w:r>
          </w:p>
        </w:tc>
        <w:tc>
          <w:tcPr>
            <w:tcW w:w="2213" w:type="dxa"/>
          </w:tcPr>
          <w:p w14:paraId="7259EC84">
            <w:pPr>
              <w:pStyle w:val="10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Приветствие учителя 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. Проверяют свою готовность к уроку. </w:t>
            </w:r>
          </w:p>
        </w:tc>
        <w:tc>
          <w:tcPr>
            <w:tcW w:w="2150" w:type="dxa"/>
          </w:tcPr>
          <w:p w14:paraId="3298685A">
            <w:pPr>
              <w:pStyle w:val="10"/>
              <w:rPr>
                <w:sz w:val="24"/>
                <w:szCs w:val="24"/>
              </w:rPr>
            </w:pPr>
          </w:p>
        </w:tc>
      </w:tr>
      <w:tr w14:paraId="7F5965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2387" w:type="dxa"/>
            <w:vMerge w:val="restart"/>
            <w:vAlign w:val="center"/>
          </w:tcPr>
          <w:p w14:paraId="7CCDDCFF">
            <w:pPr>
              <w:pStyle w:val="10"/>
              <w:jc w:val="center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Актуализация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знаний</w:t>
            </w:r>
            <w:r>
              <w:rPr>
                <w:rFonts w:hint="default"/>
                <w:sz w:val="24"/>
                <w:szCs w:val="24"/>
                <w:lang w:val="ru-RU"/>
              </w:rPr>
              <w:br w:type="textWrapping"/>
            </w:r>
            <w:r>
              <w:rPr>
                <w:rFonts w:hint="default"/>
                <w:sz w:val="24"/>
                <w:szCs w:val="24"/>
                <w:lang w:val="ru-RU"/>
              </w:rPr>
              <w:t>(3 мин)</w:t>
            </w:r>
          </w:p>
          <w:p w14:paraId="556D7B01">
            <w:pPr>
              <w:pStyle w:val="10"/>
              <w:jc w:val="center"/>
              <w:rPr>
                <w:rFonts w:hint="default"/>
                <w:sz w:val="24"/>
                <w:szCs w:val="24"/>
                <w:lang w:val="ru-RU"/>
              </w:rPr>
            </w:pPr>
          </w:p>
        </w:tc>
        <w:tc>
          <w:tcPr>
            <w:tcW w:w="3925" w:type="dxa"/>
          </w:tcPr>
          <w:p w14:paraId="360D0AA2">
            <w:pPr>
              <w:pStyle w:val="7"/>
              <w:keepNext w:val="0"/>
              <w:keepLines w:val="0"/>
              <w:widowControl/>
              <w:suppressLineNumbers w:val="0"/>
              <w:spacing w:after="0" w:afterAutospacing="0"/>
              <w:jc w:val="left"/>
              <w:rPr>
                <w:rFonts w:hint="default" w:ascii="Times New Roman" w:hAnsi="Times New Roman" w:cs="Times New Roman"/>
                <w:sz w:val="24"/>
                <w:szCs w:val="24"/>
                <w:u w:val="none"/>
                <w:lang w:val="ru-RU"/>
              </w:rPr>
            </w:pPr>
            <w:r>
              <w:rPr>
                <w:rFonts w:cs="Times New Roman"/>
                <w:i w:val="0"/>
                <w:iCs w:val="0"/>
                <w:sz w:val="24"/>
                <w:szCs w:val="24"/>
                <w:u w:val="single"/>
                <w:lang w:val="ru-RU"/>
              </w:rPr>
              <w:t>Фронтальная</w:t>
            </w:r>
            <w:r>
              <w:rPr>
                <w:rFonts w:hint="default" w:cs="Times New Roman"/>
                <w:i w:val="0"/>
                <w:iCs w:val="0"/>
                <w:sz w:val="24"/>
                <w:szCs w:val="24"/>
                <w:u w:val="single"/>
                <w:lang w:val="ru-RU"/>
              </w:rPr>
              <w:t xml:space="preserve"> работа</w:t>
            </w:r>
            <w:r>
              <w:rPr>
                <w:rFonts w:hint="default" w:cs="Times New Roman"/>
                <w:i w:val="0"/>
                <w:iCs w:val="0"/>
                <w:sz w:val="24"/>
                <w:szCs w:val="24"/>
                <w:u w:val="single"/>
                <w:lang w:val="ru-RU"/>
              </w:rPr>
              <w:br w:type="textWrapping"/>
            </w:r>
            <w:r>
              <w:rPr>
                <w:rFonts w:cs="Times New Roman"/>
                <w:i/>
                <w:iCs/>
                <w:sz w:val="24"/>
                <w:szCs w:val="24"/>
                <w:lang w:val="ru-RU"/>
              </w:rPr>
              <w:t>Приложение</w:t>
            </w:r>
            <w:r>
              <w:rPr>
                <w:rFonts w:hint="default" w:cs="Times New Roman"/>
                <w:i/>
                <w:iCs/>
                <w:sz w:val="24"/>
                <w:szCs w:val="24"/>
                <w:lang w:val="ru-RU"/>
              </w:rPr>
              <w:t xml:space="preserve"> 1 (Слайд 1)</w:t>
            </w:r>
            <w:r>
              <w:rPr>
                <w:rFonts w:hint="default" w:cs="Times New Roman"/>
                <w:i/>
                <w:iCs/>
                <w:sz w:val="24"/>
                <w:szCs w:val="24"/>
                <w:lang w:val="ru-RU"/>
              </w:rPr>
              <w:br w:type="textWrapping"/>
            </w:r>
            <w:r>
              <w:rPr>
                <w:rFonts w:hint="default" w:cs="Times New Roman"/>
                <w:i/>
                <w:iCs/>
                <w:sz w:val="24"/>
                <w:szCs w:val="24"/>
                <w:lang w:val="ru-RU"/>
              </w:rPr>
              <w:t>У</w:t>
            </w:r>
            <w:r>
              <w:rPr>
                <w:rFonts w:cs="Times New Roman"/>
                <w:i/>
                <w:iCs/>
                <w:sz w:val="24"/>
                <w:szCs w:val="24"/>
                <w:lang w:val="ru-RU"/>
              </w:rPr>
              <w:t>читель</w:t>
            </w:r>
            <w:r>
              <w:rPr>
                <w:rFonts w:cs="Times New Roman"/>
                <w:sz w:val="24"/>
                <w:szCs w:val="24"/>
                <w:lang w:val="ru-RU"/>
              </w:rPr>
              <w:t>:</w:t>
            </w:r>
            <w:r>
              <w:rPr>
                <w:rFonts w:hint="default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 xml:space="preserve">Сегодняшний урок начнём с нескольких простых вопросов: </w:t>
            </w:r>
            <w:r>
              <w:rPr>
                <w:sz w:val="24"/>
                <w:szCs w:val="24"/>
                <w:lang w:val="ru"/>
              </w:rPr>
              <w:t>Что изучает география как наука?</w:t>
            </w:r>
          </w:p>
        </w:tc>
        <w:tc>
          <w:tcPr>
            <w:tcW w:w="2213" w:type="dxa"/>
          </w:tcPr>
          <w:p w14:paraId="54DC9C74">
            <w:pPr>
              <w:pStyle w:val="7"/>
              <w:keepNext w:val="0"/>
              <w:keepLines w:val="0"/>
              <w:widowControl/>
              <w:suppressLineNumbers w:val="0"/>
              <w:spacing w:after="0" w:afterAutospacing="0"/>
              <w:jc w:val="left"/>
              <w:rPr>
                <w:sz w:val="24"/>
                <w:szCs w:val="24"/>
                <w:lang w:val="ru-RU"/>
              </w:rPr>
            </w:pPr>
          </w:p>
          <w:p w14:paraId="79A54BBD">
            <w:pPr>
              <w:pStyle w:val="7"/>
              <w:keepNext w:val="0"/>
              <w:keepLines w:val="0"/>
              <w:widowControl/>
              <w:suppressLineNumbers w:val="0"/>
              <w:spacing w:after="0" w:afterAutospacing="0"/>
              <w:jc w:val="left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Отвечают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на вопросы: н</w:t>
            </w:r>
            <w:r>
              <w:rPr>
                <w:sz w:val="24"/>
                <w:szCs w:val="24"/>
                <w:lang w:val="ru"/>
              </w:rPr>
              <w:t>аука о Земле</w:t>
            </w:r>
          </w:p>
        </w:tc>
        <w:tc>
          <w:tcPr>
            <w:tcW w:w="2150" w:type="dxa"/>
          </w:tcPr>
          <w:p w14:paraId="41395297">
            <w:pPr>
              <w:pStyle w:val="10"/>
              <w:rPr>
                <w:rFonts w:hint="default"/>
                <w:i w:val="0"/>
                <w:iCs w:val="0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 xml:space="preserve"> </w:t>
            </w:r>
          </w:p>
          <w:p w14:paraId="315B818B">
            <w:pPr>
              <w:pStyle w:val="10"/>
              <w:rPr>
                <w:rFonts w:hint="default" w:cs="Times New Roman"/>
                <w:i/>
                <w:iCs/>
                <w:sz w:val="24"/>
                <w:szCs w:val="24"/>
                <w:lang w:val="ru-RU"/>
              </w:rPr>
            </w:pPr>
            <w:r>
              <w:rPr>
                <w:rFonts w:cs="Times New Roman"/>
                <w:i w:val="0"/>
                <w:iCs w:val="0"/>
                <w:sz w:val="24"/>
                <w:szCs w:val="24"/>
                <w:lang w:val="ru-RU"/>
              </w:rPr>
              <w:t>Приложение</w:t>
            </w:r>
            <w:r>
              <w:rPr>
                <w:rFonts w:hint="default" w:cs="Times New Roman"/>
                <w:i w:val="0"/>
                <w:iCs w:val="0"/>
                <w:sz w:val="24"/>
                <w:szCs w:val="24"/>
                <w:lang w:val="ru-RU"/>
              </w:rPr>
              <w:t xml:space="preserve"> 1 (Слайд 1)</w:t>
            </w:r>
            <w:r>
              <w:rPr>
                <w:rFonts w:hint="default" w:cs="Times New Roman"/>
                <w:i w:val="0"/>
                <w:iCs w:val="0"/>
                <w:sz w:val="24"/>
                <w:szCs w:val="24"/>
                <w:lang w:val="ru-RU"/>
              </w:rPr>
              <w:br w:type="textWrapping"/>
            </w:r>
            <w:r>
              <w:rPr>
                <w:rFonts w:hint="default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</w:p>
          <w:p w14:paraId="5FC262E5">
            <w:pPr>
              <w:pStyle w:val="10"/>
              <w:rPr>
                <w:rFonts w:hint="default" w:cs="Times New Roman"/>
                <w:i/>
                <w:iCs/>
                <w:sz w:val="24"/>
                <w:szCs w:val="24"/>
                <w:lang w:val="ru-RU"/>
              </w:rPr>
            </w:pPr>
          </w:p>
        </w:tc>
      </w:tr>
      <w:tr w14:paraId="41C9FB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7" w:type="dxa"/>
            <w:vMerge w:val="continue"/>
            <w:vAlign w:val="center"/>
          </w:tcPr>
          <w:p w14:paraId="6002C12C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3925" w:type="dxa"/>
          </w:tcPr>
          <w:p w14:paraId="6CA496A0">
            <w:pPr>
              <w:pStyle w:val="7"/>
              <w:keepNext w:val="0"/>
              <w:keepLines w:val="0"/>
              <w:widowControl/>
              <w:suppressLineNumbers w:val="0"/>
              <w:spacing w:after="0" w:afterAutospacing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i/>
                <w:iCs/>
                <w:sz w:val="24"/>
                <w:szCs w:val="24"/>
                <w:lang w:val="ru-RU"/>
              </w:rPr>
              <w:t>Приложение</w:t>
            </w:r>
            <w:r>
              <w:rPr>
                <w:rFonts w:hint="default" w:cs="Times New Roman"/>
                <w:i/>
                <w:iCs/>
                <w:sz w:val="24"/>
                <w:szCs w:val="24"/>
                <w:lang w:val="ru-RU"/>
              </w:rPr>
              <w:t xml:space="preserve"> 1 (Слайд 2)</w:t>
            </w:r>
            <w:r>
              <w:rPr>
                <w:rFonts w:hint="default" w:cs="Times New Roman"/>
                <w:i/>
                <w:iCs/>
                <w:sz w:val="24"/>
                <w:szCs w:val="24"/>
                <w:lang w:val="ru-RU"/>
              </w:rPr>
              <w:br w:type="textWrapping"/>
            </w:r>
            <w:r>
              <w:rPr>
                <w:rFonts w:hint="default" w:cs="Times New Roman"/>
                <w:i/>
                <w:iCs/>
                <w:sz w:val="24"/>
                <w:szCs w:val="24"/>
                <w:lang w:val="ru-RU"/>
              </w:rPr>
              <w:t>У</w:t>
            </w:r>
            <w:r>
              <w:rPr>
                <w:rFonts w:cs="Times New Roman"/>
                <w:i/>
                <w:iCs/>
                <w:sz w:val="24"/>
                <w:szCs w:val="24"/>
                <w:lang w:val="ru-RU"/>
              </w:rPr>
              <w:t>читель</w:t>
            </w:r>
            <w:r>
              <w:rPr>
                <w:rFonts w:cs="Times New Roman"/>
                <w:sz w:val="24"/>
                <w:szCs w:val="24"/>
                <w:lang w:val="ru-RU"/>
              </w:rPr>
              <w:t>:</w:t>
            </w:r>
            <w:r>
              <w:rPr>
                <w:rFonts w:hint="default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"/>
              </w:rPr>
              <w:t>Одна наука не может охватить весь Спектр изучения Земли. Поэтому география делится на географические отрасли. Какие отрасли географической науки вы знаете?</w:t>
            </w:r>
          </w:p>
        </w:tc>
        <w:tc>
          <w:tcPr>
            <w:tcW w:w="2213" w:type="dxa"/>
          </w:tcPr>
          <w:p w14:paraId="6D2DD075">
            <w:pPr>
              <w:pStyle w:val="1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Отвечают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на вопросы: </w:t>
            </w:r>
            <w:r>
              <w:rPr>
                <w:sz w:val="24"/>
                <w:szCs w:val="24"/>
                <w:lang w:val="ru"/>
              </w:rPr>
              <w:t>Гидрология, почвоведение, демография, климатология и д</w:t>
            </w:r>
            <w:r>
              <w:rPr>
                <w:sz w:val="24"/>
                <w:szCs w:val="24"/>
                <w:lang w:val="ru-RU"/>
              </w:rPr>
              <w:t>р</w:t>
            </w:r>
            <w:r>
              <w:rPr>
                <w:sz w:val="24"/>
                <w:szCs w:val="24"/>
                <w:lang w:val="ru"/>
              </w:rPr>
              <w:t>.</w:t>
            </w:r>
          </w:p>
        </w:tc>
        <w:tc>
          <w:tcPr>
            <w:tcW w:w="2150" w:type="dxa"/>
          </w:tcPr>
          <w:p w14:paraId="3FC8410F">
            <w:pPr>
              <w:pStyle w:val="10"/>
              <w:rPr>
                <w:rFonts w:hint="default" w:cs="Times New Roman"/>
                <w:i w:val="0"/>
                <w:iCs w:val="0"/>
                <w:sz w:val="24"/>
                <w:szCs w:val="24"/>
                <w:lang w:val="ru-RU"/>
              </w:rPr>
            </w:pPr>
            <w:r>
              <w:rPr>
                <w:rFonts w:cs="Times New Roman"/>
                <w:i w:val="0"/>
                <w:iCs w:val="0"/>
                <w:sz w:val="24"/>
                <w:szCs w:val="24"/>
                <w:lang w:val="ru-RU"/>
              </w:rPr>
              <w:t>Приложение</w:t>
            </w:r>
            <w:r>
              <w:rPr>
                <w:rFonts w:hint="default" w:cs="Times New Roman"/>
                <w:i w:val="0"/>
                <w:iCs w:val="0"/>
                <w:sz w:val="24"/>
                <w:szCs w:val="24"/>
                <w:lang w:val="ru-RU"/>
              </w:rPr>
              <w:t xml:space="preserve"> 1 (Слайд 2)</w:t>
            </w:r>
            <w:r>
              <w:rPr>
                <w:rFonts w:hint="default" w:cs="Times New Roman"/>
                <w:i w:val="0"/>
                <w:iCs w:val="0"/>
                <w:sz w:val="24"/>
                <w:szCs w:val="24"/>
                <w:lang w:val="ru-RU"/>
              </w:rPr>
              <w:br w:type="textWrapping"/>
            </w:r>
          </w:p>
          <w:p w14:paraId="7AEADB1B">
            <w:pPr>
              <w:pStyle w:val="10"/>
              <w:rPr>
                <w:sz w:val="24"/>
                <w:szCs w:val="24"/>
              </w:rPr>
            </w:pPr>
          </w:p>
        </w:tc>
      </w:tr>
      <w:tr w14:paraId="71C2A1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2387" w:type="dxa"/>
            <w:vMerge w:val="continue"/>
            <w:vAlign w:val="center"/>
          </w:tcPr>
          <w:p w14:paraId="21E5AF8F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3925" w:type="dxa"/>
          </w:tcPr>
          <w:p w14:paraId="5867C06E">
            <w:pPr>
              <w:pStyle w:val="10"/>
              <w:jc w:val="left"/>
              <w:rPr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u w:val="single"/>
                <w:lang w:val="ru-RU"/>
              </w:rPr>
              <w:t>Интерактивное задание</w:t>
            </w:r>
            <w:r>
              <w:rPr>
                <w:rFonts w:hint="default" w:ascii="Times New Roman" w:hAnsi="Times New Roman" w:cs="Times New Roman"/>
                <w:sz w:val="24"/>
                <w:szCs w:val="24"/>
                <w:u w:val="single"/>
                <w:lang w:val="ru-RU"/>
              </w:rPr>
              <w:br w:type="textWrapping"/>
            </w:r>
            <w:r>
              <w:rPr>
                <w:sz w:val="24"/>
                <w:szCs w:val="24"/>
                <w:lang w:val="ru"/>
              </w:rPr>
              <w:t xml:space="preserve">Соотнести отрасли географической науки с объектом её изучения. </w:t>
            </w:r>
          </w:p>
          <w:p w14:paraId="17FBA673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</w:tcPr>
          <w:p w14:paraId="73B0DB1B">
            <w:pPr>
              <w:pStyle w:val="1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Выполнение задания на интерактивной доске</w:t>
            </w:r>
          </w:p>
        </w:tc>
        <w:tc>
          <w:tcPr>
            <w:tcW w:w="2150" w:type="dxa"/>
          </w:tcPr>
          <w:p w14:paraId="2460B1BB">
            <w:pPr>
              <w:pStyle w:val="10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i w:val="0"/>
                <w:iCs w:val="0"/>
                <w:sz w:val="24"/>
                <w:szCs w:val="24"/>
                <w:lang w:val="ru-RU"/>
              </w:rPr>
              <w:fldChar w:fldCharType="begin"/>
            </w:r>
            <w:r>
              <w:rPr>
                <w:rFonts w:hint="default"/>
                <w:i w:val="0"/>
                <w:iCs w:val="0"/>
                <w:sz w:val="24"/>
                <w:szCs w:val="24"/>
                <w:lang w:val="ru-RU"/>
              </w:rPr>
              <w:instrText xml:space="preserve"> HYPERLINK "https://learningapps.org/display?v=ph3ttmhjt25" </w:instrText>
            </w:r>
            <w:r>
              <w:rPr>
                <w:rFonts w:hint="default"/>
                <w:i w:val="0"/>
                <w:iCs w:val="0"/>
                <w:sz w:val="24"/>
                <w:szCs w:val="24"/>
                <w:lang w:val="ru-RU"/>
              </w:rPr>
              <w:fldChar w:fldCharType="separate"/>
            </w:r>
            <w:r>
              <w:rPr>
                <w:rStyle w:val="5"/>
                <w:rFonts w:hint="default"/>
                <w:i w:val="0"/>
                <w:iCs w:val="0"/>
                <w:sz w:val="24"/>
                <w:szCs w:val="24"/>
                <w:lang w:val="ru-RU"/>
              </w:rPr>
              <w:t>https://learningapps.org/display?v=ph3ttmhjt25</w:t>
            </w:r>
            <w:r>
              <w:rPr>
                <w:rFonts w:hint="default"/>
                <w:i w:val="0"/>
                <w:iCs w:val="0"/>
                <w:sz w:val="24"/>
                <w:szCs w:val="24"/>
                <w:lang w:val="ru-RU"/>
              </w:rPr>
              <w:fldChar w:fldCharType="end"/>
            </w:r>
            <w:r>
              <w:rPr>
                <w:rFonts w:hint="default"/>
                <w:i w:val="0"/>
                <w:iCs w:val="0"/>
                <w:sz w:val="24"/>
                <w:szCs w:val="24"/>
                <w:lang w:val="ru-RU"/>
              </w:rPr>
              <w:t xml:space="preserve"> </w:t>
            </w:r>
          </w:p>
        </w:tc>
      </w:tr>
      <w:tr w14:paraId="07CD7C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7" w:type="dxa"/>
            <w:vMerge w:val="continue"/>
            <w:vAlign w:val="center"/>
          </w:tcPr>
          <w:p w14:paraId="6AE30F68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3925" w:type="dxa"/>
          </w:tcPr>
          <w:p w14:paraId="501C438E">
            <w:pPr>
              <w:pStyle w:val="7"/>
              <w:keepNext w:val="0"/>
              <w:keepLines w:val="0"/>
              <w:widowControl/>
              <w:suppressLineNumbers w:val="0"/>
              <w:spacing w:after="0" w:afterAutospacing="0"/>
              <w:jc w:val="left"/>
              <w:rPr>
                <w:sz w:val="24"/>
                <w:szCs w:val="24"/>
              </w:rPr>
            </w:pPr>
            <w:r>
              <w:rPr>
                <w:rFonts w:hint="default" w:cs="Times New Roman"/>
                <w:i/>
                <w:iCs/>
                <w:sz w:val="24"/>
                <w:szCs w:val="24"/>
                <w:lang w:val="ru-RU"/>
              </w:rPr>
              <w:t>У</w:t>
            </w:r>
            <w:r>
              <w:rPr>
                <w:rFonts w:cs="Times New Roman"/>
                <w:i/>
                <w:iCs/>
                <w:sz w:val="24"/>
                <w:szCs w:val="24"/>
                <w:lang w:val="ru-RU"/>
              </w:rPr>
              <w:t>читель</w:t>
            </w:r>
            <w:r>
              <w:rPr>
                <w:rFonts w:cs="Times New Roman"/>
                <w:sz w:val="24"/>
                <w:szCs w:val="24"/>
                <w:lang w:val="ru-RU"/>
              </w:rPr>
              <w:t>:</w:t>
            </w:r>
            <w:r>
              <w:rPr>
                <w:sz w:val="24"/>
                <w:szCs w:val="24"/>
                <w:lang w:val="ru"/>
              </w:rPr>
              <w:t xml:space="preserve"> Что изучает гидрология?</w:t>
            </w:r>
          </w:p>
          <w:p w14:paraId="6BFB7B93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</w:tcPr>
          <w:p w14:paraId="1960C5FE">
            <w:pPr>
              <w:pStyle w:val="7"/>
              <w:keepNext w:val="0"/>
              <w:keepLines w:val="0"/>
              <w:widowControl/>
              <w:suppressLineNumbers w:val="0"/>
              <w:spacing w:after="0" w:afterAutospac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Отвечают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на вопросы: </w:t>
            </w:r>
            <w:r>
              <w:rPr>
                <w:sz w:val="24"/>
                <w:szCs w:val="24"/>
                <w:lang w:val="ru"/>
              </w:rPr>
              <w:t>Водные объекты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- </w:t>
            </w:r>
            <w:r>
              <w:rPr>
                <w:sz w:val="24"/>
                <w:szCs w:val="24"/>
                <w:lang w:val="ru"/>
              </w:rPr>
              <w:t>моря, реки, озера, подземные воды и др</w:t>
            </w:r>
          </w:p>
        </w:tc>
        <w:tc>
          <w:tcPr>
            <w:tcW w:w="2150" w:type="dxa"/>
          </w:tcPr>
          <w:p w14:paraId="1ACC2573">
            <w:pPr>
              <w:pStyle w:val="10"/>
              <w:rPr>
                <w:sz w:val="24"/>
                <w:szCs w:val="24"/>
              </w:rPr>
            </w:pPr>
            <w:r>
              <w:rPr>
                <w:rFonts w:cs="Times New Roman"/>
                <w:i w:val="0"/>
                <w:iCs w:val="0"/>
                <w:sz w:val="24"/>
                <w:szCs w:val="24"/>
                <w:lang w:val="ru-RU"/>
              </w:rPr>
              <w:t>Приложение</w:t>
            </w:r>
            <w:r>
              <w:rPr>
                <w:rFonts w:hint="default" w:cs="Times New Roman"/>
                <w:i w:val="0"/>
                <w:iCs w:val="0"/>
                <w:sz w:val="24"/>
                <w:szCs w:val="24"/>
                <w:lang w:val="ru-RU"/>
              </w:rPr>
              <w:t xml:space="preserve"> 1 (Слайд 2)</w:t>
            </w:r>
          </w:p>
        </w:tc>
      </w:tr>
      <w:tr w14:paraId="107BD8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2387" w:type="dxa"/>
            <w:vAlign w:val="center"/>
          </w:tcPr>
          <w:p w14:paraId="31D0342E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Целеполагание (</w:t>
            </w:r>
            <w:r>
              <w:rPr>
                <w:rFonts w:hint="default"/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  <w:lang w:val="ru-RU"/>
              </w:rPr>
              <w:t xml:space="preserve"> мин)</w:t>
            </w:r>
          </w:p>
        </w:tc>
        <w:tc>
          <w:tcPr>
            <w:tcW w:w="3925" w:type="dxa"/>
          </w:tcPr>
          <w:p w14:paraId="7D20454D">
            <w:pPr>
              <w:pStyle w:val="7"/>
              <w:keepNext w:val="0"/>
              <w:keepLines w:val="0"/>
              <w:widowControl/>
              <w:suppressLineNumbers w:val="0"/>
              <w:spacing w:after="0" w:afterAutospacing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b w:val="0"/>
                <w:bCs w:val="0"/>
                <w:i w:val="0"/>
                <w:iCs w:val="0"/>
                <w:sz w:val="24"/>
                <w:szCs w:val="24"/>
                <w:lang w:val="ru-RU"/>
              </w:rPr>
              <w:t xml:space="preserve">- 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lang w:val="ru"/>
              </w:rPr>
              <w:t xml:space="preserve">Мы уже изучили водные объекты России в целом. А какие водные объекты мы можем наблюдать в нашем регионе </w:t>
            </w:r>
            <w:r>
              <w:rPr>
                <w:rFonts w:hint="default"/>
                <w:b w:val="0"/>
                <w:bCs w:val="0"/>
                <w:i w:val="0"/>
                <w:iCs w:val="0"/>
                <w:sz w:val="24"/>
                <w:szCs w:val="24"/>
                <w:lang w:val="ru-RU"/>
              </w:rPr>
              <w:t xml:space="preserve">? </w:t>
            </w:r>
            <w:r>
              <w:rPr>
                <w:rFonts w:hint="default"/>
                <w:b w:val="0"/>
                <w:bCs w:val="0"/>
                <w:i w:val="0"/>
                <w:iCs w:val="0"/>
                <w:sz w:val="24"/>
                <w:szCs w:val="24"/>
                <w:lang w:val="ru-RU"/>
              </w:rPr>
              <w:br w:type="textWrapping"/>
            </w:r>
            <w:r>
              <w:rPr>
                <w:rFonts w:hint="default"/>
                <w:b w:val="0"/>
                <w:bCs w:val="0"/>
                <w:i w:val="0"/>
                <w:iCs w:val="0"/>
                <w:sz w:val="24"/>
                <w:szCs w:val="24"/>
                <w:lang w:val="ru-RU"/>
              </w:rPr>
              <w:t>-Н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lang w:val="ru"/>
              </w:rPr>
              <w:t>ужно ли нам изучать водные объекты Омской области?</w:t>
            </w:r>
          </w:p>
          <w:p w14:paraId="7AE547A4">
            <w:pPr>
              <w:pStyle w:val="7"/>
              <w:keepNext w:val="0"/>
              <w:keepLines w:val="0"/>
              <w:widowControl/>
              <w:suppressLineNumbers w:val="0"/>
              <w:spacing w:after="0" w:afterAutospacing="0"/>
              <w:jc w:val="left"/>
              <w:rPr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  <w:lang w:val="ru"/>
              </w:rPr>
              <w:t xml:space="preserve">- Для чего нам необходимо изучать водные объекты Омской области? 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lang w:val="ru"/>
              </w:rPr>
              <w:br w:type="textWrapping"/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lang w:val="ru"/>
              </w:rPr>
              <w:t xml:space="preserve">- Сегодня на уроке мы с Вами рассмотрим водные объекты Омской области определим их географическое положение и значение в жизни населения. 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lang w:val="ru"/>
              </w:rPr>
              <w:br w:type="textWrapping"/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lang w:val="ru"/>
              </w:rPr>
              <w:t xml:space="preserve">- Записать тему урока в тетрадь </w:t>
            </w:r>
          </w:p>
          <w:p w14:paraId="530547DF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vAlign w:val="top"/>
          </w:tcPr>
          <w:p w14:paraId="24C200D4">
            <w:pPr>
              <w:pStyle w:val="10"/>
              <w:jc w:val="left"/>
              <w:rPr>
                <w:b w:val="0"/>
                <w:bCs w:val="0"/>
                <w:i w:val="0"/>
                <w:iCs w:val="0"/>
                <w:sz w:val="24"/>
                <w:szCs w:val="24"/>
                <w:lang w:val="ru"/>
              </w:rPr>
            </w:pPr>
            <w:r>
              <w:rPr>
                <w:sz w:val="24"/>
                <w:szCs w:val="24"/>
                <w:lang w:val="ru-RU"/>
              </w:rPr>
              <w:t>Отвечают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на вопросы: 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lang w:val="ru"/>
              </w:rPr>
              <w:t>реки, озера, болота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lang w:val="ru"/>
              </w:rPr>
              <w:br w:type="textWrapping"/>
            </w:r>
          </w:p>
          <w:p w14:paraId="34EA87D6">
            <w:pPr>
              <w:pStyle w:val="10"/>
              <w:jc w:val="left"/>
              <w:rPr>
                <w:b w:val="0"/>
                <w:bCs w:val="0"/>
                <w:i w:val="0"/>
                <w:iCs w:val="0"/>
                <w:sz w:val="24"/>
                <w:szCs w:val="24"/>
                <w:lang w:val="ru"/>
              </w:rPr>
            </w:pPr>
          </w:p>
          <w:p w14:paraId="0F4CF54E">
            <w:pPr>
              <w:pStyle w:val="10"/>
              <w:jc w:val="left"/>
              <w:rPr>
                <w:b w:val="0"/>
                <w:bCs w:val="0"/>
                <w:i w:val="0"/>
                <w:iCs w:val="0"/>
                <w:sz w:val="24"/>
                <w:szCs w:val="24"/>
                <w:lang w:val="ru"/>
              </w:rPr>
            </w:pPr>
          </w:p>
          <w:p w14:paraId="3A94CA86">
            <w:pPr>
              <w:pStyle w:val="10"/>
              <w:jc w:val="left"/>
              <w:rPr>
                <w:b w:val="0"/>
                <w:bCs w:val="0"/>
                <w:i w:val="0"/>
                <w:iCs w:val="0"/>
                <w:sz w:val="24"/>
                <w:szCs w:val="24"/>
                <w:lang w:val="ru"/>
              </w:rPr>
            </w:pPr>
          </w:p>
          <w:p w14:paraId="5F2A73C7">
            <w:pPr>
              <w:pStyle w:val="10"/>
              <w:jc w:val="left"/>
              <w:rPr>
                <w:b w:val="0"/>
                <w:bCs w:val="0"/>
                <w:i w:val="0"/>
                <w:iCs w:val="0"/>
                <w:sz w:val="24"/>
                <w:szCs w:val="24"/>
                <w:lang w:val="ru"/>
              </w:rPr>
            </w:pPr>
          </w:p>
          <w:p w14:paraId="2E0F7C07">
            <w:pPr>
              <w:pStyle w:val="10"/>
              <w:jc w:val="left"/>
              <w:rPr>
                <w:rFonts w:hint="default"/>
                <w:b w:val="0"/>
                <w:bCs w:val="0"/>
                <w:i w:val="0"/>
                <w:iCs w:val="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Отвечают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на вопросы: знать местность в которой мы проживаем</w:t>
            </w:r>
          </w:p>
        </w:tc>
        <w:tc>
          <w:tcPr>
            <w:tcW w:w="2150" w:type="dxa"/>
          </w:tcPr>
          <w:p w14:paraId="1422D920">
            <w:pPr>
              <w:pStyle w:val="10"/>
              <w:rPr>
                <w:sz w:val="24"/>
                <w:szCs w:val="24"/>
              </w:rPr>
            </w:pPr>
            <w:r>
              <w:rPr>
                <w:rFonts w:cs="Times New Roman"/>
                <w:i w:val="0"/>
                <w:iCs w:val="0"/>
                <w:sz w:val="24"/>
                <w:szCs w:val="24"/>
                <w:lang w:val="ru-RU"/>
              </w:rPr>
              <w:t>Приложение</w:t>
            </w:r>
            <w:r>
              <w:rPr>
                <w:rFonts w:hint="default" w:cs="Times New Roman"/>
                <w:i w:val="0"/>
                <w:iCs w:val="0"/>
                <w:sz w:val="24"/>
                <w:szCs w:val="24"/>
                <w:lang w:val="ru-RU"/>
              </w:rPr>
              <w:t xml:space="preserve"> 1 (Слайд 3)</w:t>
            </w:r>
          </w:p>
        </w:tc>
      </w:tr>
      <w:tr w14:paraId="4C8711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2387" w:type="dxa"/>
            <w:vMerge w:val="restart"/>
            <w:vAlign w:val="top"/>
          </w:tcPr>
          <w:p w14:paraId="47C9D5F5">
            <w:pPr>
              <w:pStyle w:val="10"/>
              <w:jc w:val="center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Изучение нового</w:t>
            </w:r>
            <w:r>
              <w:rPr>
                <w:rFonts w:hint="default"/>
                <w:sz w:val="24"/>
                <w:szCs w:val="24"/>
                <w:lang w:val="ru-RU"/>
              </w:rPr>
              <w:br w:type="textWrapping"/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( 22 мин)  </w:t>
            </w:r>
          </w:p>
        </w:tc>
        <w:tc>
          <w:tcPr>
            <w:tcW w:w="3925" w:type="dxa"/>
          </w:tcPr>
          <w:p w14:paraId="1FF47F15">
            <w:pPr>
              <w:pStyle w:val="7"/>
              <w:keepNext w:val="0"/>
              <w:keepLines w:val="0"/>
              <w:widowControl/>
              <w:suppressLineNumbers w:val="0"/>
              <w:spacing w:after="0" w:afterAutospacing="0"/>
              <w:jc w:val="left"/>
              <w:rPr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 xml:space="preserve">Чтобы нам начать наш урок мы должны знать, что мы будем изучать. Поэтому нам необходимо для начала определить какие водные объекты находятся на территории Омской области. </w:t>
            </w:r>
          </w:p>
          <w:p w14:paraId="5385753C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u w:val="single"/>
                <w:lang w:val="ru-RU"/>
              </w:rPr>
              <w:t>Работа с атласами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br w:type="textWrapping"/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-RU"/>
              </w:rPr>
              <w:t>Задание</w:t>
            </w:r>
            <w:r>
              <w:rPr>
                <w:rFonts w:hint="default"/>
                <w:b w:val="0"/>
                <w:bCs w:val="0"/>
                <w:i w:val="0"/>
                <w:iCs w:val="0"/>
                <w:sz w:val="24"/>
                <w:szCs w:val="24"/>
                <w:u w:val="none"/>
                <w:lang w:val="ru-RU"/>
              </w:rPr>
              <w:t xml:space="preserve">: 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>На картах атласа найти и назвать водные объекты Омской области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br w:type="textWrapping"/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>1) Определить какая карта необходима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br w:type="textWrapping"/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>2) Найти водные объекты и назвать</w:t>
            </w:r>
            <w:r>
              <w:rPr>
                <w:rFonts w:hint="default"/>
                <w:b w:val="0"/>
                <w:bCs w:val="0"/>
                <w:i w:val="0"/>
                <w:iCs w:val="0"/>
                <w:sz w:val="24"/>
                <w:szCs w:val="24"/>
                <w:u w:val="none"/>
                <w:lang w:val="ru-RU"/>
              </w:rPr>
              <w:t xml:space="preserve"> и показать на карте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 xml:space="preserve"> каждый по одному</w:t>
            </w:r>
          </w:p>
        </w:tc>
        <w:tc>
          <w:tcPr>
            <w:tcW w:w="2213" w:type="dxa"/>
          </w:tcPr>
          <w:p w14:paraId="3B027985">
            <w:pPr>
              <w:pStyle w:val="10"/>
              <w:rPr>
                <w:sz w:val="24"/>
                <w:szCs w:val="24"/>
                <w:lang w:val="ru-RU"/>
              </w:rPr>
            </w:pPr>
          </w:p>
          <w:p w14:paraId="26086D62">
            <w:pPr>
              <w:pStyle w:val="10"/>
              <w:rPr>
                <w:sz w:val="24"/>
                <w:szCs w:val="24"/>
                <w:lang w:val="ru-RU"/>
              </w:rPr>
            </w:pPr>
          </w:p>
          <w:p w14:paraId="3CC2351A">
            <w:pPr>
              <w:pStyle w:val="10"/>
              <w:rPr>
                <w:sz w:val="24"/>
                <w:szCs w:val="24"/>
                <w:lang w:val="ru-RU"/>
              </w:rPr>
            </w:pPr>
          </w:p>
          <w:p w14:paraId="42BAFBD6">
            <w:pPr>
              <w:pStyle w:val="10"/>
              <w:rPr>
                <w:sz w:val="24"/>
                <w:szCs w:val="24"/>
                <w:lang w:val="ru-RU"/>
              </w:rPr>
            </w:pPr>
          </w:p>
          <w:p w14:paraId="1370FD2E">
            <w:pPr>
              <w:pStyle w:val="10"/>
              <w:rPr>
                <w:sz w:val="24"/>
                <w:szCs w:val="24"/>
                <w:lang w:val="ru-RU"/>
              </w:rPr>
            </w:pPr>
          </w:p>
          <w:p w14:paraId="20D7D4A9">
            <w:pPr>
              <w:pStyle w:val="10"/>
              <w:rPr>
                <w:sz w:val="24"/>
                <w:szCs w:val="24"/>
                <w:lang w:val="ru-RU"/>
              </w:rPr>
            </w:pPr>
          </w:p>
          <w:p w14:paraId="6E30D41F">
            <w:pPr>
              <w:pStyle w:val="10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с атласом Омской области.</w:t>
            </w:r>
            <w:r>
              <w:rPr>
                <w:rFonts w:hint="default"/>
                <w:sz w:val="24"/>
                <w:szCs w:val="24"/>
                <w:lang w:val="ru-RU"/>
              </w:rPr>
              <w:br w:type="textWrapping"/>
            </w:r>
            <w:r>
              <w:rPr>
                <w:rFonts w:hint="default"/>
                <w:sz w:val="24"/>
                <w:szCs w:val="24"/>
                <w:lang w:val="ru-RU"/>
              </w:rPr>
              <w:t>Определяют тип карты для  работы.</w:t>
            </w:r>
            <w:r>
              <w:rPr>
                <w:rFonts w:hint="default"/>
                <w:sz w:val="24"/>
                <w:szCs w:val="24"/>
                <w:lang w:val="ru-RU"/>
              </w:rPr>
              <w:br w:type="textWrapping"/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Нахождение водных объектов. </w:t>
            </w:r>
          </w:p>
          <w:p w14:paraId="35E5AF5D">
            <w:pPr>
              <w:pStyle w:val="10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 xml:space="preserve">Показывает на карте водные объекты. </w:t>
            </w:r>
          </w:p>
        </w:tc>
        <w:tc>
          <w:tcPr>
            <w:tcW w:w="2150" w:type="dxa"/>
          </w:tcPr>
          <w:p w14:paraId="70C669B6">
            <w:pPr>
              <w:pStyle w:val="10"/>
              <w:rPr>
                <w:rFonts w:hint="default" w:cs="Times New Roman"/>
                <w:i w:val="0"/>
                <w:iCs w:val="0"/>
                <w:sz w:val="24"/>
                <w:szCs w:val="24"/>
                <w:lang w:val="ru-RU"/>
              </w:rPr>
            </w:pPr>
            <w:r>
              <w:rPr>
                <w:rFonts w:cs="Times New Roman"/>
                <w:i w:val="0"/>
                <w:iCs w:val="0"/>
                <w:sz w:val="24"/>
                <w:szCs w:val="24"/>
                <w:lang w:val="ru-RU"/>
              </w:rPr>
              <w:t>Приложение</w:t>
            </w:r>
            <w:r>
              <w:rPr>
                <w:rFonts w:hint="default" w:cs="Times New Roman"/>
                <w:i w:val="0"/>
                <w:iCs w:val="0"/>
                <w:sz w:val="24"/>
                <w:szCs w:val="24"/>
                <w:lang w:val="ru-RU"/>
              </w:rPr>
              <w:t xml:space="preserve"> 1 (Слайд 4)</w:t>
            </w:r>
          </w:p>
          <w:p w14:paraId="49706435">
            <w:pPr>
              <w:pStyle w:val="10"/>
              <w:rPr>
                <w:rFonts w:hint="default" w:cs="Times New Roman"/>
                <w:i w:val="0"/>
                <w:iCs w:val="0"/>
                <w:sz w:val="24"/>
                <w:szCs w:val="24"/>
                <w:lang w:val="ru-RU"/>
              </w:rPr>
            </w:pPr>
            <w:r>
              <w:rPr>
                <w:rFonts w:hint="default" w:cs="Times New Roman"/>
                <w:i w:val="0"/>
                <w:iCs w:val="0"/>
                <w:sz w:val="24"/>
                <w:szCs w:val="24"/>
                <w:lang w:val="ru-RU"/>
              </w:rPr>
              <w:t>Атлас Омской области (школьно-краеведческий)</w:t>
            </w:r>
          </w:p>
        </w:tc>
      </w:tr>
      <w:tr w14:paraId="7AA5FE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7" w:type="dxa"/>
            <w:vMerge w:val="continue"/>
          </w:tcPr>
          <w:p w14:paraId="01FD834A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3925" w:type="dxa"/>
          </w:tcPr>
          <w:p w14:paraId="2D9F70E9">
            <w:pPr>
              <w:pStyle w:val="7"/>
              <w:keepNext w:val="0"/>
              <w:keepLines w:val="0"/>
              <w:widowControl/>
              <w:suppressLineNumbers w:val="0"/>
              <w:spacing w:after="0" w:afterAutospacing="0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rFonts w:hint="default"/>
                <w:b w:val="0"/>
                <w:bCs w:val="0"/>
                <w:i w:val="0"/>
                <w:iCs w:val="0"/>
                <w:sz w:val="24"/>
                <w:szCs w:val="24"/>
                <w:u w:val="none"/>
                <w:lang w:val="ru-RU"/>
              </w:rPr>
              <w:t xml:space="preserve">- 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>Назовите главную реку Омской области?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br w:type="textWrapping"/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 xml:space="preserve">- Почему она является главной </w:t>
            </w:r>
          </w:p>
          <w:p w14:paraId="2742A239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</w:tcPr>
          <w:p w14:paraId="7CF4A4F2">
            <w:pPr>
              <w:pStyle w:val="7"/>
              <w:keepNext w:val="0"/>
              <w:keepLines w:val="0"/>
              <w:widowControl/>
              <w:suppressLineNumbers w:val="0"/>
              <w:spacing w:after="0" w:afterAutospacing="0"/>
              <w:jc w:val="left"/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Отвечают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на вопросы: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 xml:space="preserve"> Иртыш</w:t>
            </w:r>
          </w:p>
          <w:p w14:paraId="481131D5">
            <w:pPr>
              <w:pStyle w:val="10"/>
              <w:rPr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 xml:space="preserve"> Проходит по всей территории Омской области пересекает с севера на юг, является визитной карточкой Омской области)</w:t>
            </w:r>
          </w:p>
        </w:tc>
        <w:tc>
          <w:tcPr>
            <w:tcW w:w="2150" w:type="dxa"/>
          </w:tcPr>
          <w:p w14:paraId="3ACA2269">
            <w:pPr>
              <w:pStyle w:val="10"/>
              <w:rPr>
                <w:sz w:val="24"/>
                <w:szCs w:val="24"/>
              </w:rPr>
            </w:pPr>
            <w:r>
              <w:rPr>
                <w:rFonts w:cs="Times New Roman"/>
                <w:i w:val="0"/>
                <w:iCs w:val="0"/>
                <w:sz w:val="24"/>
                <w:szCs w:val="24"/>
                <w:lang w:val="ru-RU"/>
              </w:rPr>
              <w:t>Приложение</w:t>
            </w:r>
            <w:r>
              <w:rPr>
                <w:rFonts w:hint="default" w:cs="Times New Roman"/>
                <w:i w:val="0"/>
                <w:iCs w:val="0"/>
                <w:sz w:val="24"/>
                <w:szCs w:val="24"/>
                <w:lang w:val="ru-RU"/>
              </w:rPr>
              <w:t xml:space="preserve"> 1 (Слайд 5)</w:t>
            </w:r>
            <w:r>
              <w:rPr>
                <w:rFonts w:hint="default" w:cs="Times New Roman"/>
                <w:i w:val="0"/>
                <w:iCs w:val="0"/>
                <w:sz w:val="24"/>
                <w:szCs w:val="24"/>
                <w:lang w:val="ru-RU"/>
              </w:rPr>
              <w:br w:type="textWrapping"/>
            </w:r>
            <w:r>
              <w:rPr>
                <w:rFonts w:hint="default" w:cs="Times New Roman"/>
                <w:i w:val="0"/>
                <w:iCs w:val="0"/>
                <w:sz w:val="24"/>
                <w:szCs w:val="24"/>
                <w:lang w:val="ru-RU"/>
              </w:rPr>
              <w:t>Атлас Омской области (школьно-краеведческий)</w:t>
            </w:r>
          </w:p>
        </w:tc>
      </w:tr>
      <w:tr w14:paraId="32D940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7" w:type="dxa"/>
            <w:vMerge w:val="continue"/>
          </w:tcPr>
          <w:p w14:paraId="4492C1DD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3925" w:type="dxa"/>
          </w:tcPr>
          <w:p w14:paraId="2EFBBFF7">
            <w:pPr>
              <w:pStyle w:val="7"/>
              <w:keepNext w:val="0"/>
              <w:keepLines w:val="0"/>
              <w:widowControl/>
              <w:suppressLineNumbers w:val="0"/>
              <w:spacing w:after="0" w:afterAutospacing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u w:val="single"/>
                <w:lang w:val="ru-RU"/>
              </w:rPr>
              <w:t>Характеристика р. Иртыш (практическая работа)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br w:type="textWrapping"/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>Задание: Охарактеризовать по основным параметрам</w:t>
            </w:r>
            <w:r>
              <w:rPr>
                <w:rFonts w:hint="default"/>
                <w:b w:val="0"/>
                <w:bCs w:val="0"/>
                <w:i w:val="0"/>
                <w:iCs w:val="0"/>
                <w:sz w:val="24"/>
                <w:szCs w:val="24"/>
                <w:u w:val="none"/>
                <w:lang w:val="ru-RU"/>
              </w:rPr>
              <w:t xml:space="preserve"> р. Иртыш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 xml:space="preserve">. 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br w:type="textWrapping"/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 xml:space="preserve">- По каким характеристикам можно реку? 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br w:type="textWrapping"/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>- Изучив материал на странице 51- 52 выявить основные характеристики реки Иртыш.</w:t>
            </w:r>
          </w:p>
        </w:tc>
        <w:tc>
          <w:tcPr>
            <w:tcW w:w="2213" w:type="dxa"/>
          </w:tcPr>
          <w:p w14:paraId="74A52405">
            <w:pPr>
              <w:pStyle w:val="10"/>
              <w:rPr>
                <w:rFonts w:hint="default"/>
                <w:b w:val="0"/>
                <w:bCs w:val="0"/>
                <w:i w:val="0"/>
                <w:iCs w:val="0"/>
                <w:sz w:val="24"/>
                <w:szCs w:val="24"/>
                <w:u w:val="none"/>
                <w:lang w:val="ru-RU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-RU"/>
              </w:rPr>
              <w:t>Устанавливают</w:t>
            </w:r>
            <w:r>
              <w:rPr>
                <w:rFonts w:hint="default"/>
                <w:b w:val="0"/>
                <w:bCs w:val="0"/>
                <w:i w:val="0"/>
                <w:iCs w:val="0"/>
                <w:sz w:val="24"/>
                <w:szCs w:val="24"/>
                <w:u w:val="none"/>
                <w:lang w:val="ru-RU"/>
              </w:rPr>
              <w:t xml:space="preserve"> основные параметры для характеристики рек: у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>стье, исток, притоки, длина, ширина, глубина,</w:t>
            </w:r>
            <w:r>
              <w:rPr>
                <w:rFonts w:hint="default"/>
                <w:b w:val="0"/>
                <w:bCs w:val="0"/>
                <w:i w:val="0"/>
                <w:iCs w:val="0"/>
                <w:sz w:val="24"/>
                <w:szCs w:val="24"/>
                <w:u w:val="none"/>
                <w:lang w:val="ru-RU"/>
              </w:rPr>
              <w:t xml:space="preserve"> скорость течения. </w:t>
            </w:r>
          </w:p>
          <w:p w14:paraId="11092611">
            <w:pPr>
              <w:pStyle w:val="10"/>
              <w:rPr>
                <w:rFonts w:hint="default"/>
                <w:b w:val="0"/>
                <w:bCs w:val="0"/>
                <w:i w:val="0"/>
                <w:iCs w:val="0"/>
                <w:sz w:val="24"/>
                <w:szCs w:val="24"/>
                <w:u w:val="none"/>
                <w:lang w:val="ru-RU"/>
              </w:rPr>
            </w:pPr>
          </w:p>
          <w:p w14:paraId="737E5AD3">
            <w:pPr>
              <w:pStyle w:val="10"/>
              <w:rPr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 xml:space="preserve"> </w:t>
            </w:r>
          </w:p>
        </w:tc>
        <w:tc>
          <w:tcPr>
            <w:tcW w:w="2150" w:type="dxa"/>
          </w:tcPr>
          <w:p w14:paraId="77A0DF2D"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345" w:afterAutospacing="0" w:line="15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/>
              </w:rPr>
              <w:t>Приложение 1 (Слайд 6-7)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/>
              </w:rPr>
              <w:br w:type="textWrapping"/>
            </w:r>
            <w:r>
              <w:rPr>
                <w:rFonts w:hint="default" w:ascii="Times New Roman" w:hAnsi="Times New Roman" w:eastAsia="serif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География родного края: природа и население Омской области</w:t>
            </w:r>
            <w:r>
              <w:rPr>
                <w:rFonts w:hint="default" w:ascii="Times New Roman" w:hAnsi="Times New Roman" w:eastAsia="serif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ru-RU"/>
              </w:rPr>
              <w:t xml:space="preserve">: учебное пособие/ И.М. Аблова, Л.В. Азарова, П.В. Большак </w:t>
            </w:r>
            <w:r>
              <w:rPr>
                <w:rFonts w:hint="default" w:ascii="Times New Roman" w:hAnsi="Times New Roman" w:eastAsia="serif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/>
              </w:rPr>
              <w:t>[</w:t>
            </w:r>
            <w:r>
              <w:rPr>
                <w:rFonts w:hint="default" w:ascii="Times New Roman" w:hAnsi="Times New Roman" w:eastAsia="serif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ru-RU"/>
              </w:rPr>
              <w:t xml:space="preserve"> и др.</w:t>
            </w:r>
            <w:r>
              <w:rPr>
                <w:rFonts w:hint="default" w:ascii="Times New Roman" w:hAnsi="Times New Roman" w:eastAsia="serif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/>
              </w:rPr>
              <w:t>]</w:t>
            </w:r>
            <w:r>
              <w:rPr>
                <w:rFonts w:hint="default" w:ascii="Times New Roman" w:hAnsi="Times New Roman" w:eastAsia="serif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ru-RU"/>
              </w:rPr>
              <w:t>; под редакцией П.В. Большак. - Краснодар: Традиция, 2024, стр 51-52</w:t>
            </w:r>
            <w:r>
              <w:rPr>
                <w:rFonts w:hint="default" w:ascii="Times New Roman" w:hAnsi="Times New Roman" w:eastAsia="serif" w:cs="Times New Roman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ru-RU"/>
              </w:rPr>
              <w:br w:type="textWrapping"/>
            </w:r>
            <w:r>
              <w:rPr>
                <w:rFonts w:hint="default" w:cs="Times New Roman"/>
                <w:b w:val="0"/>
                <w:bCs w:val="0"/>
                <w:i w:val="0"/>
                <w:iCs w:val="0"/>
                <w:sz w:val="24"/>
                <w:szCs w:val="24"/>
                <w:lang w:val="ru-RU"/>
              </w:rPr>
              <w:t>Атлас Омской области (школьно-краеведческий)</w:t>
            </w:r>
          </w:p>
        </w:tc>
      </w:tr>
      <w:tr w14:paraId="594161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7" w:type="dxa"/>
            <w:vMerge w:val="continue"/>
          </w:tcPr>
          <w:p w14:paraId="5CE5BB92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3925" w:type="dxa"/>
          </w:tcPr>
          <w:p w14:paraId="19D36A57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u w:val="single"/>
                <w:lang w:val="ru-RU"/>
              </w:rPr>
              <w:t>Работа с контурной картой</w:t>
            </w:r>
            <w:r>
              <w:rPr>
                <w:rFonts w:hint="default" w:ascii="Times New Roman" w:hAnsi="Times New Roman" w:cs="Times New Roman"/>
                <w:sz w:val="24"/>
                <w:szCs w:val="24"/>
                <w:u w:val="single"/>
                <w:lang w:val="ru-RU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4"/>
                <w:szCs w:val="24"/>
                <w:u w:val="none"/>
                <w:lang w:val="ru-RU"/>
              </w:rPr>
              <w:t>На контурной карте отметить р. Иртыш</w:t>
            </w:r>
          </w:p>
        </w:tc>
        <w:tc>
          <w:tcPr>
            <w:tcW w:w="2213" w:type="dxa"/>
          </w:tcPr>
          <w:p w14:paraId="282F0218">
            <w:pPr>
              <w:pStyle w:val="10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с контурной картой </w:t>
            </w:r>
          </w:p>
        </w:tc>
        <w:tc>
          <w:tcPr>
            <w:tcW w:w="2150" w:type="dxa"/>
          </w:tcPr>
          <w:p w14:paraId="3300F73E">
            <w:pPr>
              <w:pStyle w:val="10"/>
              <w:rPr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/>
              </w:rPr>
              <w:t>Приложение 1 (Слайд 8);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/>
              </w:rPr>
              <w:br w:type="textWrapping"/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/>
              </w:rPr>
              <w:t>Приложение 2;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/>
              </w:rPr>
              <w:br w:type="textWrapping"/>
            </w:r>
            <w:r>
              <w:rPr>
                <w:rFonts w:hint="default" w:cs="Times New Roman"/>
                <w:i w:val="0"/>
                <w:iCs w:val="0"/>
                <w:sz w:val="24"/>
                <w:szCs w:val="24"/>
                <w:lang w:val="ru-RU"/>
              </w:rPr>
              <w:t>Атлас Омской области (школьно-краеведческий)</w:t>
            </w:r>
          </w:p>
        </w:tc>
      </w:tr>
      <w:tr w14:paraId="1EBE2C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7" w:type="dxa"/>
            <w:vMerge w:val="continue"/>
          </w:tcPr>
          <w:p w14:paraId="176945F8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3925" w:type="dxa"/>
          </w:tcPr>
          <w:p w14:paraId="5990B70C">
            <w:pPr>
              <w:pStyle w:val="7"/>
              <w:keepNext w:val="0"/>
              <w:keepLines w:val="0"/>
              <w:widowControl/>
              <w:suppressLineNumbers w:val="0"/>
              <w:spacing w:after="0" w:afterAutospacing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u w:val="single"/>
                <w:lang w:val="ru-RU"/>
              </w:rPr>
              <w:t>Работа с физической картой Омской области и контурной картой</w:t>
            </w:r>
            <w:r>
              <w:rPr>
                <w:rFonts w:hint="default" w:ascii="Times New Roman" w:hAnsi="Times New Roman" w:cs="Times New Roman"/>
                <w:sz w:val="24"/>
                <w:szCs w:val="24"/>
                <w:u w:val="single"/>
                <w:lang w:val="ru-RU"/>
              </w:rPr>
              <w:br w:type="textWrapping"/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>Любая крупная река в своём составе имеет притоки.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br w:type="textWrapping"/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single"/>
                <w:lang w:val="ru"/>
              </w:rPr>
              <w:t xml:space="preserve">Задание: 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 xml:space="preserve">По карте атласа определить притоки Иртыша. </w:t>
            </w:r>
          </w:p>
        </w:tc>
        <w:tc>
          <w:tcPr>
            <w:tcW w:w="2213" w:type="dxa"/>
          </w:tcPr>
          <w:p w14:paraId="01707032">
            <w:pPr>
              <w:pStyle w:val="10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По физической карте Омской области определяют и показывают притоки Иртыша</w:t>
            </w:r>
          </w:p>
        </w:tc>
        <w:tc>
          <w:tcPr>
            <w:tcW w:w="2150" w:type="dxa"/>
          </w:tcPr>
          <w:p w14:paraId="6CB44D0B">
            <w:pPr>
              <w:pStyle w:val="10"/>
              <w:rPr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/>
              </w:rPr>
              <w:t>Приложение 1 (Слайд 8);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/>
              </w:rPr>
              <w:br w:type="textWrapping"/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/>
              </w:rPr>
              <w:t>Приложение 2;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/>
              </w:rPr>
              <w:br w:type="textWrapping"/>
            </w:r>
            <w:r>
              <w:rPr>
                <w:rFonts w:hint="default" w:cs="Times New Roman"/>
                <w:i w:val="0"/>
                <w:iCs w:val="0"/>
                <w:sz w:val="24"/>
                <w:szCs w:val="24"/>
                <w:lang w:val="ru-RU"/>
              </w:rPr>
              <w:t>Атлас Омской области (школьно-краеведческий)</w:t>
            </w:r>
          </w:p>
        </w:tc>
      </w:tr>
      <w:tr w14:paraId="2D1806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7" w:type="dxa"/>
            <w:vMerge w:val="continue"/>
          </w:tcPr>
          <w:p w14:paraId="06142EA4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3925" w:type="dxa"/>
          </w:tcPr>
          <w:p w14:paraId="738F0819">
            <w:pPr>
              <w:pStyle w:val="7"/>
              <w:keepNext w:val="0"/>
              <w:keepLines w:val="0"/>
              <w:widowControl/>
              <w:suppressLineNumbers w:val="0"/>
              <w:spacing w:after="0" w:afterAutospacing="0"/>
              <w:jc w:val="left"/>
              <w:rPr>
                <w:rFonts w:hint="default"/>
                <w:b w:val="0"/>
                <w:bCs w:val="0"/>
                <w:i w:val="0"/>
                <w:iCs w:val="0"/>
                <w:sz w:val="24"/>
                <w:szCs w:val="24"/>
                <w:u w:val="no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u w:val="single"/>
                <w:lang w:val="ru-RU"/>
              </w:rPr>
              <w:t>Задание в тетради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br w:type="textWrapping"/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>В тетради распределить притоки</w:t>
            </w:r>
            <w:r>
              <w:rPr>
                <w:rFonts w:hint="default"/>
                <w:b w:val="0"/>
                <w:bCs w:val="0"/>
                <w:i w:val="0"/>
                <w:iCs w:val="0"/>
                <w:sz w:val="24"/>
                <w:szCs w:val="24"/>
                <w:u w:val="none"/>
                <w:lang w:val="ru-RU"/>
              </w:rPr>
              <w:t xml:space="preserve"> Иртыша на правые и левые </w:t>
            </w:r>
          </w:p>
          <w:p w14:paraId="3638AB50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13" w:type="dxa"/>
          </w:tcPr>
          <w:p w14:paraId="305FC14F">
            <w:pPr>
              <w:pStyle w:val="10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в тетради </w:t>
            </w:r>
          </w:p>
        </w:tc>
        <w:tc>
          <w:tcPr>
            <w:tcW w:w="2150" w:type="dxa"/>
          </w:tcPr>
          <w:p w14:paraId="53AA461F">
            <w:pPr>
              <w:pStyle w:val="10"/>
              <w:rPr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/>
              </w:rPr>
              <w:t>Приложение 1 (Слайд 9-10)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/>
              </w:rPr>
              <w:br w:type="textWrapping"/>
            </w:r>
            <w:r>
              <w:rPr>
                <w:rFonts w:hint="default" w:cs="Times New Roman"/>
                <w:i w:val="0"/>
                <w:iCs w:val="0"/>
                <w:sz w:val="24"/>
                <w:szCs w:val="24"/>
                <w:lang w:val="ru-RU"/>
              </w:rPr>
              <w:t>Атлас Омской области (школьно-краеведческий)</w:t>
            </w:r>
          </w:p>
        </w:tc>
      </w:tr>
      <w:tr w14:paraId="3AC0E3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7" w:type="dxa"/>
            <w:vMerge w:val="continue"/>
          </w:tcPr>
          <w:p w14:paraId="44F56AF4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3925" w:type="dxa"/>
          </w:tcPr>
          <w:p w14:paraId="1F940BB4">
            <w:pPr>
              <w:pStyle w:val="7"/>
              <w:keepNext w:val="0"/>
              <w:keepLines w:val="0"/>
              <w:widowControl/>
              <w:suppressLineNumbers w:val="0"/>
              <w:spacing w:after="0" w:afterAutospacing="0"/>
              <w:jc w:val="left"/>
              <w:rPr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>В Омской области насчитывается более 10.000 озёр при этом более 200 из них солёные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br w:type="textWrapping"/>
            </w:r>
            <w:r>
              <w:rPr>
                <w:rFonts w:hint="default"/>
                <w:b w:val="0"/>
                <w:bCs w:val="0"/>
                <w:i w:val="0"/>
                <w:iCs w:val="0"/>
                <w:sz w:val="24"/>
                <w:szCs w:val="24"/>
                <w:u w:val="none"/>
                <w:lang w:val="ru-RU"/>
              </w:rPr>
              <w:t xml:space="preserve">- 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 xml:space="preserve"> Ребята какие озёра Омской области вы знаете? Покажите их на карте.</w:t>
            </w:r>
          </w:p>
          <w:p w14:paraId="3B898080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</w:tcPr>
          <w:p w14:paraId="77310E75">
            <w:pPr>
              <w:pStyle w:val="10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 xml:space="preserve">По физической карте Омской области определяют и показывают озёра Омской области </w:t>
            </w:r>
          </w:p>
        </w:tc>
        <w:tc>
          <w:tcPr>
            <w:tcW w:w="2150" w:type="dxa"/>
          </w:tcPr>
          <w:p w14:paraId="46C641F9">
            <w:pPr>
              <w:pStyle w:val="10"/>
              <w:rPr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/>
              </w:rPr>
              <w:t>Приложение 1 (Слайд 11)</w:t>
            </w:r>
            <w:r>
              <w:rPr>
                <w:rFonts w:hint="default"/>
                <w:sz w:val="24"/>
                <w:szCs w:val="24"/>
                <w:lang w:val="ru-RU"/>
              </w:rPr>
              <w:br w:type="textWrapping"/>
            </w:r>
            <w:r>
              <w:rPr>
                <w:rFonts w:hint="default"/>
                <w:sz w:val="24"/>
                <w:szCs w:val="24"/>
                <w:lang w:val="ru-RU"/>
              </w:rPr>
              <w:t>По физической карте Омской области определяют и показывают</w:t>
            </w:r>
          </w:p>
        </w:tc>
      </w:tr>
      <w:tr w14:paraId="3C3AA2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7" w:type="dxa"/>
            <w:vMerge w:val="continue"/>
          </w:tcPr>
          <w:p w14:paraId="6DB24DD4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3925" w:type="dxa"/>
          </w:tcPr>
          <w:p w14:paraId="737ECFA1">
            <w:pPr>
              <w:pStyle w:val="7"/>
              <w:keepNext w:val="0"/>
              <w:keepLines w:val="0"/>
              <w:widowControl/>
              <w:suppressLineNumbers w:val="0"/>
              <w:spacing w:after="0" w:afterAutospacing="0"/>
              <w:jc w:val="left"/>
              <w:rPr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u w:val="single"/>
                <w:lang w:val="ru-RU"/>
              </w:rPr>
              <w:t>Интерактивное задание</w:t>
            </w:r>
            <w:r>
              <w:rPr>
                <w:rFonts w:hint="default" w:ascii="Times New Roman" w:hAnsi="Times New Roman" w:cs="Times New Roman"/>
                <w:sz w:val="24"/>
                <w:szCs w:val="24"/>
                <w:u w:val="single"/>
                <w:lang w:val="ru-RU"/>
              </w:rPr>
              <w:br w:type="textWrapping"/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 xml:space="preserve">Найдите зашифрованные названия озёр Омской области (филворд) </w:t>
            </w:r>
          </w:p>
          <w:p w14:paraId="17C5E447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13" w:type="dxa"/>
          </w:tcPr>
          <w:p w14:paraId="42109589">
            <w:pPr>
              <w:pStyle w:val="10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Выполнение задания на интерактивной доске</w:t>
            </w:r>
          </w:p>
        </w:tc>
        <w:tc>
          <w:tcPr>
            <w:tcW w:w="2150" w:type="dxa"/>
          </w:tcPr>
          <w:p w14:paraId="58A74406">
            <w:pPr>
              <w:pStyle w:val="10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</w:rPr>
              <w:fldChar w:fldCharType="begin"/>
            </w:r>
            <w:r>
              <w:rPr>
                <w:rFonts w:hint="default"/>
                <w:sz w:val="24"/>
                <w:szCs w:val="24"/>
              </w:rPr>
              <w:instrText xml:space="preserve"> HYPERLINK "https://learningapps.org/display?v=pe4h5qp5v25" </w:instrText>
            </w:r>
            <w:r>
              <w:rPr>
                <w:rFonts w:hint="default"/>
                <w:sz w:val="24"/>
                <w:szCs w:val="24"/>
              </w:rPr>
              <w:fldChar w:fldCharType="separate"/>
            </w:r>
            <w:r>
              <w:rPr>
                <w:rStyle w:val="5"/>
                <w:rFonts w:hint="default"/>
                <w:sz w:val="24"/>
                <w:szCs w:val="24"/>
              </w:rPr>
              <w:t>https://learningapps.org/display?v=pe4h5qp5v25</w:t>
            </w:r>
            <w:r>
              <w:rPr>
                <w:rFonts w:hint="default"/>
                <w:sz w:val="24"/>
                <w:szCs w:val="24"/>
              </w:rPr>
              <w:fldChar w:fldCharType="end"/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</w:t>
            </w:r>
          </w:p>
          <w:p w14:paraId="59CDDDCB">
            <w:pPr>
              <w:pStyle w:val="10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 w:cs="Times New Roman"/>
                <w:i w:val="0"/>
                <w:iCs w:val="0"/>
                <w:sz w:val="24"/>
                <w:szCs w:val="24"/>
                <w:lang w:val="ru-RU"/>
              </w:rPr>
              <w:t xml:space="preserve">Атлас Омской области (школьно-краеведческий </w:t>
            </w:r>
          </w:p>
        </w:tc>
      </w:tr>
      <w:tr w14:paraId="4D89F6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7" w:type="dxa"/>
            <w:vMerge w:val="continue"/>
          </w:tcPr>
          <w:p w14:paraId="45239282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3925" w:type="dxa"/>
          </w:tcPr>
          <w:p w14:paraId="2C16F822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u w:val="single"/>
                <w:lang w:val="ru-RU"/>
              </w:rPr>
              <w:t>Работа с контурной картой</w:t>
            </w:r>
            <w:r>
              <w:rPr>
                <w:rFonts w:hint="default" w:ascii="Times New Roman" w:hAnsi="Times New Roman" w:cs="Times New Roman"/>
                <w:sz w:val="24"/>
                <w:szCs w:val="24"/>
                <w:u w:val="single"/>
                <w:lang w:val="ru-RU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4"/>
                <w:szCs w:val="24"/>
                <w:u w:val="none"/>
                <w:lang w:val="ru-RU"/>
              </w:rPr>
              <w:t>На контурной карте отметить 4 крупных озера Омской области</w:t>
            </w:r>
          </w:p>
        </w:tc>
        <w:tc>
          <w:tcPr>
            <w:tcW w:w="2213" w:type="dxa"/>
          </w:tcPr>
          <w:p w14:paraId="6B55BAEE">
            <w:pPr>
              <w:pStyle w:val="10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контурной карте отмечают озера </w:t>
            </w:r>
          </w:p>
        </w:tc>
        <w:tc>
          <w:tcPr>
            <w:tcW w:w="2150" w:type="dxa"/>
          </w:tcPr>
          <w:p w14:paraId="3EE05A88">
            <w:pPr>
              <w:pStyle w:val="10"/>
              <w:rPr>
                <w:sz w:val="24"/>
                <w:szCs w:val="24"/>
              </w:rPr>
            </w:pPr>
            <w:r>
              <w:rPr>
                <w:rFonts w:hint="default" w:cs="Times New Roman"/>
                <w:i w:val="0"/>
                <w:iCs w:val="0"/>
                <w:sz w:val="24"/>
                <w:szCs w:val="24"/>
                <w:lang w:val="ru-RU"/>
              </w:rPr>
              <w:t>Атлас Омской области (школьно-краеведческий</w:t>
            </w:r>
            <w:r>
              <w:rPr>
                <w:rFonts w:hint="default" w:cs="Times New Roman"/>
                <w:i w:val="0"/>
                <w:iCs w:val="0"/>
                <w:sz w:val="24"/>
                <w:szCs w:val="24"/>
                <w:lang w:val="ru-RU"/>
              </w:rPr>
              <w:br w:type="textWrapping"/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/>
              </w:rPr>
              <w:t>Приложение 2;</w:t>
            </w:r>
          </w:p>
        </w:tc>
      </w:tr>
      <w:tr w14:paraId="63AD0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7" w:hRule="atLeast"/>
        </w:trPr>
        <w:tc>
          <w:tcPr>
            <w:tcW w:w="2387" w:type="dxa"/>
            <w:vMerge w:val="restart"/>
            <w:vAlign w:val="center"/>
          </w:tcPr>
          <w:p w14:paraId="6084598B">
            <w:pPr>
              <w:pStyle w:val="7"/>
              <w:keepNext w:val="0"/>
              <w:keepLines w:val="0"/>
              <w:widowControl/>
              <w:suppressLineNumbers w:val="0"/>
              <w:spacing w:after="0" w:afterAutospacing="0"/>
              <w:jc w:val="center"/>
              <w:rPr>
                <w:rFonts w:hint="default"/>
                <w:i w:val="0"/>
                <w:i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-RU"/>
              </w:rPr>
              <w:t>Промежуточное</w:t>
            </w:r>
            <w:r>
              <w:rPr>
                <w:rFonts w:hint="default"/>
                <w:b w:val="0"/>
                <w:bCs w:val="0"/>
                <w:i w:val="0"/>
                <w:iCs w:val="0"/>
                <w:sz w:val="24"/>
                <w:szCs w:val="24"/>
                <w:u w:val="none"/>
                <w:lang w:val="ru-RU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>закрепление</w:t>
            </w:r>
            <w:r>
              <w:rPr>
                <w:rFonts w:hint="default"/>
                <w:b w:val="0"/>
                <w:bCs w:val="0"/>
                <w:i w:val="0"/>
                <w:iCs w:val="0"/>
                <w:sz w:val="24"/>
                <w:szCs w:val="24"/>
                <w:u w:val="none"/>
                <w:lang w:val="ru-RU"/>
              </w:rPr>
              <w:t xml:space="preserve"> </w:t>
            </w:r>
            <w:r>
              <w:rPr>
                <w:rFonts w:hint="default"/>
                <w:b w:val="0"/>
                <w:bCs w:val="0"/>
                <w:i w:val="0"/>
                <w:iCs w:val="0"/>
                <w:sz w:val="24"/>
                <w:szCs w:val="24"/>
                <w:u w:val="none"/>
                <w:lang w:val="ru-RU"/>
              </w:rPr>
              <w:br w:type="textWrapping"/>
            </w:r>
            <w:r>
              <w:rPr>
                <w:rFonts w:hint="default"/>
                <w:b w:val="0"/>
                <w:bCs w:val="0"/>
                <w:i w:val="0"/>
                <w:iCs w:val="0"/>
                <w:sz w:val="24"/>
                <w:szCs w:val="24"/>
                <w:u w:val="none"/>
                <w:lang w:val="ru-RU"/>
              </w:rPr>
              <w:t>(3 мин)</w:t>
            </w:r>
          </w:p>
          <w:p w14:paraId="63C69D1A">
            <w:pPr>
              <w:pStyle w:val="10"/>
              <w:jc w:val="center"/>
              <w:rPr>
                <w:sz w:val="24"/>
                <w:szCs w:val="24"/>
              </w:rPr>
            </w:pPr>
          </w:p>
        </w:tc>
        <w:tc>
          <w:tcPr>
            <w:tcW w:w="3925" w:type="dxa"/>
          </w:tcPr>
          <w:p w14:paraId="644255DA">
            <w:pPr>
              <w:pStyle w:val="7"/>
              <w:keepNext w:val="0"/>
              <w:keepLines w:val="0"/>
              <w:widowControl/>
              <w:suppressLineNumbers w:val="0"/>
              <w:spacing w:after="240" w:afterAutospacing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>Давайте подведём промежуточные итоги того, с какими водными объектами Омской области мы сегодня познакомились. Давайте возьмём рабочие листы.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br w:type="textWrapping"/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-RU"/>
              </w:rPr>
              <w:t>Задание</w:t>
            </w:r>
            <w:r>
              <w:rPr>
                <w:rFonts w:hint="default"/>
                <w:b w:val="0"/>
                <w:bCs w:val="0"/>
                <w:i w:val="0"/>
                <w:iCs w:val="0"/>
                <w:sz w:val="24"/>
                <w:szCs w:val="24"/>
                <w:u w:val="none"/>
                <w:lang w:val="ru-RU"/>
              </w:rPr>
              <w:t xml:space="preserve">: 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>определить тип объекта</w:t>
            </w:r>
            <w:r>
              <w:rPr>
                <w:rFonts w:hint="default"/>
                <w:b w:val="0"/>
                <w:bCs w:val="0"/>
                <w:i w:val="0"/>
                <w:iCs w:val="0"/>
                <w:sz w:val="24"/>
                <w:szCs w:val="24"/>
                <w:u w:val="none"/>
                <w:lang w:val="ru-RU"/>
              </w:rPr>
              <w:t xml:space="preserve"> водного объекта Омской области по названию: 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 xml:space="preserve"> озеро или река </w:t>
            </w:r>
          </w:p>
        </w:tc>
        <w:tc>
          <w:tcPr>
            <w:tcW w:w="2213" w:type="dxa"/>
          </w:tcPr>
          <w:p w14:paraId="514DBBA0">
            <w:pPr>
              <w:pStyle w:val="10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Выполнение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задания</w:t>
            </w:r>
          </w:p>
        </w:tc>
        <w:tc>
          <w:tcPr>
            <w:tcW w:w="2150" w:type="dxa"/>
          </w:tcPr>
          <w:p w14:paraId="2208F273">
            <w:pPr>
              <w:pStyle w:val="10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/>
              </w:rPr>
              <w:t>Приложение 1 (Слайд 12)</w:t>
            </w:r>
          </w:p>
          <w:p w14:paraId="43027A4E">
            <w:pPr>
              <w:pStyle w:val="10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/>
              </w:rPr>
              <w:t>Приложение 3</w:t>
            </w:r>
          </w:p>
        </w:tc>
      </w:tr>
      <w:tr w14:paraId="475C8F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7" w:type="dxa"/>
            <w:vMerge w:val="continue"/>
          </w:tcPr>
          <w:p w14:paraId="6822D468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3925" w:type="dxa"/>
          </w:tcPr>
          <w:p w14:paraId="6F5C7360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После выполнения задания в парах обменяйтесь рабочими листами и проверьте по эталону, представленному на слайде </w:t>
            </w:r>
          </w:p>
        </w:tc>
        <w:tc>
          <w:tcPr>
            <w:tcW w:w="2213" w:type="dxa"/>
          </w:tcPr>
          <w:p w14:paraId="0BCE4038">
            <w:pPr>
              <w:pStyle w:val="10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Обмениваются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рабочими листами, проверяю </w:t>
            </w:r>
          </w:p>
        </w:tc>
        <w:tc>
          <w:tcPr>
            <w:tcW w:w="2150" w:type="dxa"/>
          </w:tcPr>
          <w:p w14:paraId="60807D3F">
            <w:pPr>
              <w:pStyle w:val="10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/>
              </w:rPr>
              <w:t>Приложение 1 (Слайд 13-14)</w:t>
            </w:r>
          </w:p>
          <w:p w14:paraId="04DDFEDB">
            <w:pPr>
              <w:pStyle w:val="10"/>
              <w:rPr>
                <w:sz w:val="24"/>
                <w:szCs w:val="24"/>
              </w:rPr>
            </w:pPr>
          </w:p>
        </w:tc>
      </w:tr>
      <w:tr w14:paraId="3888EA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7" w:type="dxa"/>
            <w:vMerge w:val="continue"/>
          </w:tcPr>
          <w:p w14:paraId="2D63AEF0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3925" w:type="dxa"/>
          </w:tcPr>
          <w:p w14:paraId="285E4751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По критериям выставите оценки</w:t>
            </w:r>
          </w:p>
        </w:tc>
        <w:tc>
          <w:tcPr>
            <w:tcW w:w="2213" w:type="dxa"/>
          </w:tcPr>
          <w:p w14:paraId="37EB955F">
            <w:pPr>
              <w:pStyle w:val="10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Выставляют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оценки</w:t>
            </w:r>
          </w:p>
        </w:tc>
        <w:tc>
          <w:tcPr>
            <w:tcW w:w="2150" w:type="dxa"/>
          </w:tcPr>
          <w:p w14:paraId="41D31801">
            <w:pPr>
              <w:pStyle w:val="10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/>
              </w:rPr>
              <w:t>Приложение 1 (Слайд 15)</w:t>
            </w:r>
          </w:p>
          <w:p w14:paraId="3F264D36">
            <w:pPr>
              <w:pStyle w:val="10"/>
              <w:rPr>
                <w:sz w:val="24"/>
                <w:szCs w:val="24"/>
              </w:rPr>
            </w:pPr>
          </w:p>
        </w:tc>
      </w:tr>
      <w:tr w14:paraId="053E6C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7" w:type="dxa"/>
            <w:vMerge w:val="restart"/>
          </w:tcPr>
          <w:p w14:paraId="6FD6CE8B">
            <w:pPr>
              <w:pStyle w:val="10"/>
              <w:jc w:val="center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 xml:space="preserve">Изучение нового </w:t>
            </w:r>
            <w:r>
              <w:rPr>
                <w:rFonts w:hint="default"/>
                <w:sz w:val="24"/>
                <w:szCs w:val="24"/>
                <w:lang w:val="ru-RU"/>
              </w:rPr>
              <w:br w:type="textWrapping"/>
            </w:r>
            <w:r>
              <w:rPr>
                <w:rFonts w:hint="default"/>
                <w:sz w:val="24"/>
                <w:szCs w:val="24"/>
                <w:lang w:val="ru-RU"/>
              </w:rPr>
              <w:t>(7 мин)</w:t>
            </w:r>
          </w:p>
        </w:tc>
        <w:tc>
          <w:tcPr>
            <w:tcW w:w="3925" w:type="dxa"/>
          </w:tcPr>
          <w:p w14:paraId="148D3FBA">
            <w:pPr>
              <w:pStyle w:val="7"/>
              <w:keepNext w:val="0"/>
              <w:keepLines w:val="0"/>
              <w:widowControl/>
              <w:suppressLineNumbers w:val="0"/>
              <w:spacing w:after="0" w:afterAutospacing="0"/>
              <w:jc w:val="left"/>
              <w:rPr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  <w:u w:val="none"/>
                <w:lang w:val="ru"/>
              </w:rPr>
              <w:t>-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 xml:space="preserve"> На территорию Омской области находится ещё один объект это болото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br w:type="textWrapping"/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 xml:space="preserve">- Ребята посмотрите пожалуйста на карту и ответьте на вопрос находится ли в Омской области? 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br w:type="textWrapping"/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 xml:space="preserve">- Как обозначается озёра на физических картах 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br w:type="textWrapping"/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 xml:space="preserve">- Физическую карту и карту административно территориального устройства: каких районов Омской области есть болота? </w:t>
            </w:r>
          </w:p>
          <w:p w14:paraId="77D541B8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</w:tcPr>
          <w:p w14:paraId="0D56AF70">
            <w:pPr>
              <w:pStyle w:val="10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Работая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с физической картой Омской области: определяют место расположение болот. </w:t>
            </w:r>
          </w:p>
        </w:tc>
        <w:tc>
          <w:tcPr>
            <w:tcW w:w="2150" w:type="dxa"/>
          </w:tcPr>
          <w:p w14:paraId="382F9CBE">
            <w:pPr>
              <w:pStyle w:val="10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/>
              </w:rPr>
              <w:t>Приложение 1 (Слайд 16)</w:t>
            </w:r>
          </w:p>
          <w:p w14:paraId="08FA2634">
            <w:pPr>
              <w:pStyle w:val="10"/>
              <w:rPr>
                <w:sz w:val="24"/>
                <w:szCs w:val="24"/>
              </w:rPr>
            </w:pPr>
            <w:r>
              <w:rPr>
                <w:rFonts w:hint="default" w:cs="Times New Roman"/>
                <w:i w:val="0"/>
                <w:iCs w:val="0"/>
                <w:sz w:val="24"/>
                <w:szCs w:val="24"/>
                <w:lang w:val="ru-RU"/>
              </w:rPr>
              <w:t>Атлас Омской области (школьно-краеведческий</w:t>
            </w:r>
          </w:p>
        </w:tc>
      </w:tr>
      <w:tr w14:paraId="1AF5D5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7" w:type="dxa"/>
            <w:vMerge w:val="continue"/>
          </w:tcPr>
          <w:p w14:paraId="5DC3E083">
            <w:pPr>
              <w:pStyle w:val="10"/>
              <w:rPr>
                <w:sz w:val="24"/>
                <w:szCs w:val="24"/>
              </w:rPr>
            </w:pPr>
          </w:p>
        </w:tc>
        <w:tc>
          <w:tcPr>
            <w:tcW w:w="3925" w:type="dxa"/>
          </w:tcPr>
          <w:p w14:paraId="29E3F765">
            <w:pPr>
              <w:pStyle w:val="7"/>
              <w:keepNext w:val="0"/>
              <w:keepLines w:val="0"/>
              <w:widowControl/>
              <w:suppressLineNumbers w:val="0"/>
              <w:spacing w:after="0" w:afterAutospacing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  <w:u w:val="single"/>
                <w:lang w:val="ru-RU"/>
              </w:rPr>
              <w:t>Работа</w:t>
            </w:r>
            <w:r>
              <w:rPr>
                <w:rFonts w:hint="default"/>
                <w:b w:val="0"/>
                <w:bCs w:val="0"/>
                <w:i w:val="0"/>
                <w:iCs w:val="0"/>
                <w:sz w:val="24"/>
                <w:szCs w:val="24"/>
                <w:u w:val="single"/>
                <w:lang w:val="ru-RU"/>
              </w:rPr>
              <w:t xml:space="preserve"> в группах</w:t>
            </w:r>
            <w:r>
              <w:rPr>
                <w:rFonts w:hint="default"/>
                <w:b w:val="0"/>
                <w:bCs w:val="0"/>
                <w:i w:val="0"/>
                <w:iCs w:val="0"/>
                <w:sz w:val="24"/>
                <w:szCs w:val="24"/>
                <w:u w:val="single"/>
                <w:lang w:val="ru-RU"/>
              </w:rPr>
              <w:br w:type="textWrapping"/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>Сегодня на уроке мы с вами много говорили о водных объектах Омской области. И нам осталось ответить на последний вопрос: как жители Омской области могут использовать их своей жизни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br w:type="textWrapping"/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>Для того чтобы нам решить эту небольшую задачку давайте разделимся на две группы.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br w:type="textWrapping"/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single"/>
                <w:lang w:val="ru"/>
              </w:rPr>
              <w:t>Задание: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 xml:space="preserve"> заполнить схему "Использования водных объектов Омской области"</w:t>
            </w:r>
          </w:p>
        </w:tc>
        <w:tc>
          <w:tcPr>
            <w:tcW w:w="2213" w:type="dxa"/>
          </w:tcPr>
          <w:p w14:paraId="45CF957A">
            <w:pPr>
              <w:pStyle w:val="7"/>
              <w:keepNext w:val="0"/>
              <w:keepLines w:val="0"/>
              <w:widowControl/>
              <w:suppressLineNumbers w:val="0"/>
              <w:spacing w:after="0" w:afterAutospacing="0"/>
              <w:jc w:val="left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Делятся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на 2 группы. Заполняют схему «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>Использования водных объектов Омской области</w:t>
            </w:r>
            <w:r>
              <w:rPr>
                <w:rFonts w:hint="default"/>
                <w:b w:val="0"/>
                <w:bCs w:val="0"/>
                <w:i w:val="0"/>
                <w:iCs w:val="0"/>
                <w:sz w:val="24"/>
                <w:szCs w:val="24"/>
                <w:u w:val="none"/>
                <w:lang w:val="ru-RU"/>
              </w:rPr>
              <w:t>».</w:t>
            </w:r>
            <w:r>
              <w:rPr>
                <w:rFonts w:hint="default"/>
                <w:b w:val="0"/>
                <w:bCs w:val="0"/>
                <w:i w:val="0"/>
                <w:iCs w:val="0"/>
                <w:sz w:val="24"/>
                <w:szCs w:val="24"/>
                <w:u w:val="none"/>
                <w:lang w:val="ru-RU"/>
              </w:rPr>
              <w:br w:type="textWrapping"/>
            </w:r>
            <w:r>
              <w:rPr>
                <w:rFonts w:hint="default"/>
                <w:b w:val="0"/>
                <w:bCs w:val="0"/>
                <w:i w:val="0"/>
                <w:iCs w:val="0"/>
                <w:sz w:val="24"/>
                <w:szCs w:val="24"/>
                <w:u w:val="none"/>
                <w:lang w:val="ru-RU"/>
              </w:rPr>
              <w:t>Обсуждают полученные результаты</w:t>
            </w:r>
          </w:p>
          <w:p w14:paraId="63AC60CA">
            <w:pPr>
              <w:pStyle w:val="10"/>
              <w:rPr>
                <w:rFonts w:hint="default"/>
                <w:sz w:val="24"/>
                <w:szCs w:val="24"/>
                <w:lang w:val="ru-RU"/>
              </w:rPr>
            </w:pPr>
          </w:p>
        </w:tc>
        <w:tc>
          <w:tcPr>
            <w:tcW w:w="2150" w:type="dxa"/>
          </w:tcPr>
          <w:p w14:paraId="18BAD67B">
            <w:pPr>
              <w:pStyle w:val="10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/>
              </w:rPr>
              <w:t>Приложение 1 (Слайд 17)</w:t>
            </w:r>
          </w:p>
          <w:p w14:paraId="4C0C1612">
            <w:pPr>
              <w:pStyle w:val="10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Приложение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4. </w:t>
            </w:r>
          </w:p>
        </w:tc>
      </w:tr>
      <w:tr w14:paraId="35877E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7" w:type="dxa"/>
            <w:vAlign w:val="top"/>
          </w:tcPr>
          <w:p w14:paraId="7C9A2677">
            <w:pPr>
              <w:pStyle w:val="10"/>
              <w:jc w:val="center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Рефлексия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</w:t>
            </w:r>
            <w:r>
              <w:rPr>
                <w:rFonts w:hint="default"/>
                <w:sz w:val="24"/>
                <w:szCs w:val="24"/>
                <w:lang w:val="ru-RU"/>
              </w:rPr>
              <w:br w:type="textWrapping"/>
            </w:r>
            <w:r>
              <w:rPr>
                <w:rFonts w:hint="default"/>
                <w:sz w:val="24"/>
                <w:szCs w:val="24"/>
                <w:lang w:val="ru-RU"/>
              </w:rPr>
              <w:t>(2 мин)</w:t>
            </w:r>
          </w:p>
        </w:tc>
        <w:tc>
          <w:tcPr>
            <w:tcW w:w="3925" w:type="dxa"/>
          </w:tcPr>
          <w:p w14:paraId="727D80A3">
            <w:pPr>
              <w:pStyle w:val="7"/>
              <w:keepNext w:val="0"/>
              <w:keepLines w:val="0"/>
              <w:widowControl/>
              <w:suppressLineNumbers w:val="0"/>
              <w:spacing w:after="0" w:afterAutospacing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Приём «Стена коментариев»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br w:type="textWrapping"/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 xml:space="preserve">Ребята давайте подведём итог сегодняшнего урока. Итог рока проведем в формате «Стена коментариев.У наждого из вас на столах лежат стикеты разных цветов. Возьмите один из стикеров. При этом цвета стикеров имеют свое значение: 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-RU"/>
              </w:rPr>
              <w:t>Голубой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 xml:space="preserve">-я сегодня узнал.../мне было интересно.., жёлтый - мне было трудно...., 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-RU"/>
              </w:rPr>
              <w:t>Фиолетовый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>— я не смог...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br w:type="textWrapping"/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>Возьмите для вас необходимый цвет стикера и свой коментарий об уроке. Стикер приклеить на доску.</w:t>
            </w:r>
          </w:p>
        </w:tc>
        <w:tc>
          <w:tcPr>
            <w:tcW w:w="2213" w:type="dxa"/>
          </w:tcPr>
          <w:p w14:paraId="307251CA">
            <w:pPr>
              <w:pStyle w:val="10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стикерах пишут свои итоги урока и прикрепляют на доску </w:t>
            </w:r>
          </w:p>
        </w:tc>
        <w:tc>
          <w:tcPr>
            <w:tcW w:w="2150" w:type="dxa"/>
          </w:tcPr>
          <w:p w14:paraId="29A3510E">
            <w:pPr>
              <w:pStyle w:val="10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/>
              </w:rPr>
              <w:t>Приложение 1 (Слайд 18)</w:t>
            </w:r>
          </w:p>
          <w:p w14:paraId="4EB7F533">
            <w:pPr>
              <w:pStyle w:val="10"/>
              <w:rPr>
                <w:sz w:val="24"/>
                <w:szCs w:val="24"/>
              </w:rPr>
            </w:pPr>
          </w:p>
        </w:tc>
      </w:tr>
      <w:tr w14:paraId="2CDDF8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2387" w:type="dxa"/>
            <w:vAlign w:val="top"/>
          </w:tcPr>
          <w:p w14:paraId="224A1F0E">
            <w:pPr>
              <w:pStyle w:val="10"/>
              <w:jc w:val="center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Домашнее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задание</w:t>
            </w:r>
            <w:r>
              <w:rPr>
                <w:rFonts w:hint="default"/>
                <w:sz w:val="24"/>
                <w:szCs w:val="24"/>
                <w:lang w:val="ru-RU"/>
              </w:rPr>
              <w:br w:type="textWrapping"/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(1 мин) </w:t>
            </w:r>
            <w:r>
              <w:rPr>
                <w:rFonts w:hint="default"/>
                <w:sz w:val="24"/>
                <w:szCs w:val="24"/>
                <w:lang w:val="ru-RU"/>
              </w:rPr>
              <w:br w:type="textWrapping"/>
            </w:r>
          </w:p>
        </w:tc>
        <w:tc>
          <w:tcPr>
            <w:tcW w:w="3925" w:type="dxa"/>
          </w:tcPr>
          <w:p w14:paraId="4443F95E">
            <w:pPr>
              <w:pStyle w:val="7"/>
              <w:keepNext w:val="0"/>
              <w:keepLines w:val="0"/>
              <w:widowControl/>
              <w:suppressLineNumbers w:val="0"/>
              <w:spacing w:after="0" w:afterAutospacing="0"/>
              <w:jc w:val="left"/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 xml:space="preserve">Домашнее задание на выбор: 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br w:type="textWrapping"/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>1. Подготовить пересказ Страница 51- 57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br w:type="textWrapping"/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>2. Подготовить сообщение о водных ресурсах Омской области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br w:type="textWrapping"/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  <w:u w:val="none"/>
                <w:lang w:val="ru"/>
              </w:rPr>
              <w:t>3. Сделать кроссворд «Внутренние воды Омской области»</w:t>
            </w:r>
          </w:p>
          <w:p w14:paraId="3678849E">
            <w:pPr>
              <w:pStyle w:val="1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</w:tcPr>
          <w:p w14:paraId="569C0DCA">
            <w:pPr>
              <w:pStyle w:val="10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Выбирают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и записывают домашнее задание </w:t>
            </w:r>
          </w:p>
        </w:tc>
        <w:tc>
          <w:tcPr>
            <w:tcW w:w="2150" w:type="dxa"/>
          </w:tcPr>
          <w:p w14:paraId="20E1D414">
            <w:pPr>
              <w:pStyle w:val="10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/>
              </w:rPr>
              <w:t>Приложение 1 (Слайд 19)</w:t>
            </w:r>
          </w:p>
          <w:p w14:paraId="0FCE1BC4">
            <w:pPr>
              <w:pStyle w:val="10"/>
              <w:rPr>
                <w:sz w:val="24"/>
                <w:szCs w:val="24"/>
              </w:rPr>
            </w:pPr>
          </w:p>
        </w:tc>
      </w:tr>
    </w:tbl>
    <w:p w14:paraId="120BE289"/>
    <w:sectPr>
      <w:pgSz w:w="11910" w:h="16840"/>
      <w:pgMar w:top="180" w:right="425" w:bottom="280" w:left="85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doNotUseIndentAsNumberingTabStop/>
    <w:compatSetting w:name="compatibilityMode" w:uri="http://schemas.microsoft.com/office/word" w:val="14"/>
  </w:compat>
  <w:rsids>
    <w:rsidRoot w:val="00000000"/>
    <w:rsid w:val="00784DE9"/>
    <w:rsid w:val="02FB2750"/>
    <w:rsid w:val="03F1316B"/>
    <w:rsid w:val="05676E89"/>
    <w:rsid w:val="097F1183"/>
    <w:rsid w:val="0B131E9E"/>
    <w:rsid w:val="0C664120"/>
    <w:rsid w:val="0F9709FD"/>
    <w:rsid w:val="1364104B"/>
    <w:rsid w:val="182434DA"/>
    <w:rsid w:val="1CFC7C78"/>
    <w:rsid w:val="1DA11E08"/>
    <w:rsid w:val="2098054C"/>
    <w:rsid w:val="25876994"/>
    <w:rsid w:val="289A6D8C"/>
    <w:rsid w:val="2B787A6C"/>
    <w:rsid w:val="2C593175"/>
    <w:rsid w:val="2CA36725"/>
    <w:rsid w:val="33571BDB"/>
    <w:rsid w:val="345B2901"/>
    <w:rsid w:val="38134DD5"/>
    <w:rsid w:val="39311A5F"/>
    <w:rsid w:val="3CEA22ED"/>
    <w:rsid w:val="43302316"/>
    <w:rsid w:val="478770AA"/>
    <w:rsid w:val="4A9A554E"/>
    <w:rsid w:val="4AF84D9F"/>
    <w:rsid w:val="4AFA69A8"/>
    <w:rsid w:val="4C2C5737"/>
    <w:rsid w:val="51F86E77"/>
    <w:rsid w:val="528F4EB5"/>
    <w:rsid w:val="56C62E6D"/>
    <w:rsid w:val="5C651B97"/>
    <w:rsid w:val="5DD027AD"/>
    <w:rsid w:val="6A010FA4"/>
    <w:rsid w:val="6C393418"/>
    <w:rsid w:val="6D335F63"/>
    <w:rsid w:val="72BA0CCA"/>
    <w:rsid w:val="738F6CBD"/>
    <w:rsid w:val="73CA5F14"/>
    <w:rsid w:val="7BC907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spacing w:line="295" w:lineRule="exact"/>
      <w:ind w:left="323" w:hanging="258"/>
      <w:jc w:val="both"/>
      <w:outlineLvl w:val="1"/>
    </w:pPr>
    <w:rPr>
      <w:rFonts w:ascii="Times New Roman" w:hAnsi="Times New Roman" w:eastAsia="Times New Roman" w:cs="Times New Roman"/>
      <w:b/>
      <w:bCs/>
      <w:sz w:val="26"/>
      <w:szCs w:val="26"/>
      <w:lang w:val="ru-RU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iPriority w:val="0"/>
    <w:rPr>
      <w:color w:val="0000FF"/>
      <w:u w:val="single"/>
    </w:rPr>
  </w:style>
  <w:style w:type="paragraph" w:styleId="6">
    <w:name w:val="Body Text"/>
    <w:basedOn w:val="1"/>
    <w:qFormat/>
    <w:uiPriority w:val="1"/>
    <w:pPr>
      <w:ind w:left="141" w:firstLine="566"/>
    </w:pPr>
    <w:rPr>
      <w:rFonts w:ascii="Times New Roman" w:hAnsi="Times New Roman" w:eastAsia="Times New Roman" w:cs="Times New Roman"/>
      <w:sz w:val="26"/>
      <w:szCs w:val="26"/>
      <w:lang w:val="ru-RU" w:eastAsia="en-US" w:bidi="ar-SA"/>
    </w:rPr>
  </w:style>
  <w:style w:type="paragraph" w:styleId="7">
    <w:name w:val="Normal (Web)"/>
    <w:uiPriority w:val="0"/>
    <w:pPr>
      <w:spacing w:before="0" w:beforeAutospacing="1" w:after="0" w:afterAutospacing="0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141" w:firstLine="566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10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11">
    <w:name w:val="Содержимое таблицы"/>
    <w:basedOn w:val="1"/>
    <w:qFormat/>
    <w:uiPriority w:val="67"/>
    <w:pPr>
      <w:suppressLineNumbers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TotalTime>1</TotalTime>
  <ScaleCrop>false</ScaleCrop>
  <LinksUpToDate>false</LinksUpToDate>
  <Application>WPS Office_12.2.0.20323_F1E327BC-269C-435d-A152-05C5408002CA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2025-03-01T12:29:00Z</dcterms:created>
  <dc:creator>User</dc:creator>
  <cp:lastModifiedBy>User</cp:lastModifiedBy>
  <dcterms:modified xsi:type="dcterms:W3CDTF">2025-03-01T14:10:58Z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2025-03-01T00:00:00Z</vt:filetime>
  </property>
  <property fmtid="{D5CDD505-2E9C-101B-9397-08002B2CF9AE}" pid="5" name="Producer">
    <vt:lpwstr>Microsoft® Word 2010</vt:lpwstr>
  </property>
  <property fmtid="{D5CDD505-2E9C-101B-9397-08002B2CF9AE}" pid="6" name="KSOProductBuildVer">
    <vt:lpwstr>1049-12.2.0.20323</vt:lpwstr>
  </property>
  <property fmtid="{D5CDD505-2E9C-101B-9397-08002B2CF9AE}" pid="7" name="ICV">
    <vt:lpwstr>FF62372E574E4C109BB639942100379E_13</vt:lpwstr>
  </property>
</Properties>
</file>